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E94F" w14:textId="4E5D9E60" w:rsidR="00701BF5" w:rsidRPr="00701BF5" w:rsidRDefault="00701BF5" w:rsidP="00701BF5">
      <w:pPr>
        <w:widowControl w:val="0"/>
        <w:tabs>
          <w:tab w:val="left" w:pos="6340"/>
        </w:tabs>
        <w:suppressAutoHyphens/>
        <w:autoSpaceDE w:val="0"/>
        <w:autoSpaceDN w:val="0"/>
        <w:adjustRightInd w:val="0"/>
        <w:spacing w:before="113" w:after="113" w:line="240" w:lineRule="atLeast"/>
        <w:ind w:left="680" w:hanging="170"/>
        <w:jc w:val="center"/>
        <w:textAlignment w:val="center"/>
        <w:rPr>
          <w:rFonts w:ascii="Calibri" w:eastAsia="Yu Mincho" w:hAnsi="Calibri" w:cs="Calibri"/>
          <w:b/>
          <w:bCs/>
          <w:color w:val="000000"/>
          <w:kern w:val="0"/>
          <w:sz w:val="20"/>
          <w:szCs w:val="20"/>
          <w:lang w:val="en-GB" w:eastAsia="nl-NL"/>
          <w14:ligatures w14:val="none"/>
        </w:rPr>
      </w:pPr>
      <w:r w:rsidRPr="00701BF5">
        <w:rPr>
          <w:rFonts w:ascii="Calibri" w:eastAsia="Yu Mincho" w:hAnsi="Calibri" w:cs="Calibri"/>
          <w:b/>
          <w:bCs/>
          <w:color w:val="000000"/>
          <w:kern w:val="0"/>
          <w:sz w:val="20"/>
          <w:szCs w:val="20"/>
          <w:lang w:val="en-GB" w:eastAsia="nl-NL"/>
          <w14:ligatures w14:val="none"/>
        </w:rPr>
        <w:t>TERM SHEET TEMPLATE</w:t>
      </w:r>
    </w:p>
    <w:p w14:paraId="0CE67400" w14:textId="77777777" w:rsidR="00701BF5" w:rsidRDefault="00701BF5" w:rsidP="00701BF5">
      <w:pPr>
        <w:widowControl w:val="0"/>
        <w:tabs>
          <w:tab w:val="left" w:pos="6340"/>
        </w:tabs>
        <w:suppressAutoHyphens/>
        <w:autoSpaceDE w:val="0"/>
        <w:autoSpaceDN w:val="0"/>
        <w:adjustRightInd w:val="0"/>
        <w:spacing w:before="113" w:after="113" w:line="240" w:lineRule="atLeast"/>
        <w:ind w:left="680" w:hanging="170"/>
        <w:jc w:val="center"/>
        <w:textAlignment w:val="center"/>
        <w:rPr>
          <w:rFonts w:ascii="Calibri" w:eastAsia="Yu Mincho" w:hAnsi="Calibri" w:cs="Calibri"/>
          <w:color w:val="000000"/>
          <w:kern w:val="0"/>
          <w:sz w:val="20"/>
          <w:szCs w:val="20"/>
          <w:lang w:val="en-GB" w:eastAsia="nl-NL"/>
          <w14:ligatures w14:val="none"/>
        </w:rPr>
      </w:pPr>
    </w:p>
    <w:p w14:paraId="17F8F58C" w14:textId="3662F1E3" w:rsidR="00701BF5" w:rsidRPr="00701BF5" w:rsidRDefault="00701BF5" w:rsidP="00701BF5">
      <w:pPr>
        <w:widowControl w:val="0"/>
        <w:tabs>
          <w:tab w:val="left" w:pos="6340"/>
        </w:tabs>
        <w:suppressAutoHyphens/>
        <w:autoSpaceDE w:val="0"/>
        <w:autoSpaceDN w:val="0"/>
        <w:adjustRightInd w:val="0"/>
        <w:spacing w:before="113" w:after="113" w:line="240" w:lineRule="atLeast"/>
        <w:ind w:left="680" w:hanging="170"/>
        <w:jc w:val="center"/>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D7748A">
        <w:rPr>
          <w:rFonts w:ascii="Calibri" w:eastAsia="Yu Mincho" w:hAnsi="Calibri" w:cs="Calibri"/>
          <w:i/>
          <w:iCs/>
          <w:color w:val="000000"/>
          <w:kern w:val="0"/>
          <w:sz w:val="20"/>
          <w:szCs w:val="20"/>
          <w:lang w:val="en-GB" w:eastAsia="nl-NL"/>
          <w14:ligatures w14:val="none"/>
        </w:rPr>
        <w:t>NAME COMPANY</w:t>
      </w:r>
      <w:r w:rsidRPr="00701BF5">
        <w:rPr>
          <w:rFonts w:ascii="Calibri" w:eastAsia="Yu Mincho" w:hAnsi="Calibri" w:cs="Calibri"/>
          <w:color w:val="000000"/>
          <w:kern w:val="0"/>
          <w:sz w:val="20"/>
          <w:szCs w:val="20"/>
          <w:lang w:val="en-GB" w:eastAsia="nl-NL"/>
          <w14:ligatures w14:val="none"/>
        </w:rPr>
        <w:t>]</w:t>
      </w:r>
    </w:p>
    <w:p w14:paraId="44F0A897" w14:textId="77777777" w:rsidR="00701BF5" w:rsidRPr="00701BF5" w:rsidRDefault="00701BF5" w:rsidP="00701BF5">
      <w:pPr>
        <w:widowControl w:val="0"/>
        <w:pBdr>
          <w:bottom w:val="single" w:sz="6" w:space="2" w:color="auto"/>
        </w:pBdr>
        <w:tabs>
          <w:tab w:val="left" w:pos="6340"/>
        </w:tabs>
        <w:suppressAutoHyphens/>
        <w:autoSpaceDE w:val="0"/>
        <w:autoSpaceDN w:val="0"/>
        <w:adjustRightInd w:val="0"/>
        <w:spacing w:after="227" w:line="240" w:lineRule="atLeast"/>
        <w:ind w:left="680" w:hanging="170"/>
        <w:jc w:val="center"/>
        <w:textAlignment w:val="center"/>
        <w:rPr>
          <w:rFonts w:ascii="Calibri" w:eastAsia="Yu Mincho" w:hAnsi="Calibri" w:cs="Calibri"/>
          <w:b/>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SUMMARY OF PROPOSED TERMS AND CONDITIONS</w:t>
      </w:r>
      <w:r w:rsidRPr="00701BF5">
        <w:rPr>
          <w:rFonts w:ascii="Calibri" w:eastAsia="Yu Mincho" w:hAnsi="Calibri" w:cs="Calibri"/>
          <w:color w:val="000000"/>
          <w:kern w:val="0"/>
          <w:sz w:val="20"/>
          <w:szCs w:val="20"/>
          <w:lang w:val="en-GB" w:eastAsia="nl-NL"/>
          <w14:ligatures w14:val="none"/>
        </w:rPr>
        <w:br/>
        <w:t>SERIES [●] CONVERTIBLE PREFERRED SHARES</w:t>
      </w:r>
    </w:p>
    <w:p w14:paraId="5F80938D" w14:textId="77777777" w:rsidR="00701BF5" w:rsidRDefault="00701BF5" w:rsidP="00701BF5">
      <w:pPr>
        <w:widowControl w:val="0"/>
        <w:tabs>
          <w:tab w:val="left" w:pos="850"/>
          <w:tab w:val="left" w:pos="1020"/>
          <w:tab w:val="left" w:pos="7860"/>
        </w:tabs>
        <w:autoSpaceDE w:val="0"/>
        <w:autoSpaceDN w:val="0"/>
        <w:adjustRightInd w:val="0"/>
        <w:spacing w:before="57" w:after="57" w:line="200" w:lineRule="atLeast"/>
        <w:ind w:left="680"/>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This term sheet (the “</w:t>
      </w:r>
      <w:r w:rsidRPr="00701BF5">
        <w:rPr>
          <w:rFonts w:ascii="Calibri" w:eastAsia="Yu Mincho" w:hAnsi="Calibri" w:cs="Calibri"/>
          <w:b/>
          <w:bCs/>
          <w:color w:val="000000"/>
          <w:kern w:val="0"/>
          <w:sz w:val="20"/>
          <w:szCs w:val="20"/>
          <w:lang w:val="en-GB" w:eastAsia="nl-NL"/>
          <w14:ligatures w14:val="none"/>
        </w:rPr>
        <w:t>Term Sheet</w:t>
      </w:r>
      <w:r w:rsidRPr="00701BF5">
        <w:rPr>
          <w:rFonts w:ascii="Calibri" w:eastAsia="Yu Mincho" w:hAnsi="Calibri" w:cs="Calibri"/>
          <w:color w:val="000000"/>
          <w:kern w:val="0"/>
          <w:sz w:val="20"/>
          <w:szCs w:val="20"/>
          <w:lang w:val="en-GB" w:eastAsia="nl-NL"/>
          <w14:ligatures w14:val="none"/>
        </w:rPr>
        <w:t>”) summarises the principal terms and conditions with respect to the proposed investment by [</w:t>
      </w:r>
      <w:r w:rsidRPr="00D7748A">
        <w:rPr>
          <w:rFonts w:ascii="Calibri" w:eastAsia="Yu Mincho" w:hAnsi="Calibri" w:cs="Calibri"/>
          <w:i/>
          <w:iCs/>
          <w:color w:val="000000"/>
          <w:kern w:val="0"/>
          <w:sz w:val="20"/>
          <w:szCs w:val="20"/>
          <w:lang w:val="en-GB" w:eastAsia="nl-NL"/>
          <w14:ligatures w14:val="none"/>
        </w:rPr>
        <w:t>name investor</w:t>
      </w:r>
      <w:r w:rsidRPr="00701BF5">
        <w:rPr>
          <w:rFonts w:ascii="Calibri" w:eastAsia="Yu Mincho" w:hAnsi="Calibri" w:cs="Calibri"/>
          <w:color w:val="000000"/>
          <w:kern w:val="0"/>
          <w:sz w:val="20"/>
          <w:szCs w:val="20"/>
          <w:lang w:val="en-GB" w:eastAsia="nl-NL"/>
          <w14:ligatures w14:val="none"/>
        </w:rPr>
        <w:t>] in exchange for Series [●] Convertible Preferred Shares to be issued by [</w:t>
      </w:r>
      <w:r w:rsidRPr="00D7748A">
        <w:rPr>
          <w:rFonts w:ascii="Calibri" w:eastAsia="Yu Mincho" w:hAnsi="Calibri" w:cs="Calibri"/>
          <w:i/>
          <w:iCs/>
          <w:color w:val="000000"/>
          <w:kern w:val="0"/>
          <w:sz w:val="20"/>
          <w:szCs w:val="20"/>
          <w:lang w:val="en-GB" w:eastAsia="nl-NL"/>
          <w14:ligatures w14:val="none"/>
        </w:rPr>
        <w:t>name company</w:t>
      </w:r>
      <w:r w:rsidRPr="00701BF5">
        <w:rPr>
          <w:rFonts w:ascii="Calibri" w:eastAsia="Yu Mincho" w:hAnsi="Calibri" w:cs="Calibri"/>
          <w:color w:val="000000"/>
          <w:kern w:val="0"/>
          <w:sz w:val="20"/>
          <w:szCs w:val="20"/>
          <w:lang w:val="en-GB" w:eastAsia="nl-NL"/>
          <w14:ligatures w14:val="none"/>
        </w:rPr>
        <w:t>].</w:t>
      </w:r>
    </w:p>
    <w:p w14:paraId="08DC5879" w14:textId="77777777" w:rsidR="00701BF5" w:rsidRPr="00701BF5" w:rsidRDefault="00701BF5" w:rsidP="00701BF5">
      <w:pPr>
        <w:widowControl w:val="0"/>
        <w:tabs>
          <w:tab w:val="left" w:pos="850"/>
          <w:tab w:val="left" w:pos="1020"/>
          <w:tab w:val="left" w:pos="7860"/>
        </w:tabs>
        <w:autoSpaceDE w:val="0"/>
        <w:autoSpaceDN w:val="0"/>
        <w:adjustRightInd w:val="0"/>
        <w:spacing w:before="57" w:after="57" w:line="200" w:lineRule="atLeast"/>
        <w:ind w:left="680"/>
        <w:jc w:val="both"/>
        <w:textAlignment w:val="center"/>
        <w:rPr>
          <w:rFonts w:ascii="Calibri" w:eastAsia="Yu Mincho" w:hAnsi="Calibri" w:cs="Calibri"/>
          <w:color w:val="000000"/>
          <w:kern w:val="0"/>
          <w:sz w:val="20"/>
          <w:szCs w:val="20"/>
          <w:lang w:val="en-GB" w:eastAsia="nl-NL"/>
          <w14:ligatures w14:val="none"/>
        </w:rPr>
      </w:pPr>
    </w:p>
    <w:p w14:paraId="62A97B3C" w14:textId="77777777" w:rsidR="00701BF5" w:rsidRPr="00701BF5" w:rsidRDefault="00701BF5" w:rsidP="00701BF5">
      <w:pPr>
        <w:widowControl w:val="0"/>
        <w:tabs>
          <w:tab w:val="left" w:pos="850"/>
          <w:tab w:val="left" w:pos="1020"/>
          <w:tab w:val="left" w:pos="7860"/>
        </w:tabs>
        <w:autoSpaceDE w:val="0"/>
        <w:autoSpaceDN w:val="0"/>
        <w:adjustRightInd w:val="0"/>
        <w:spacing w:before="57" w:after="57" w:line="200" w:lineRule="atLeast"/>
        <w:ind w:left="680"/>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OFFERING TERMS</w:t>
      </w:r>
    </w:p>
    <w:p w14:paraId="1AE9A609" w14:textId="77777777" w:rsidR="00701BF5" w:rsidRPr="00701BF5" w:rsidRDefault="00701BF5" w:rsidP="00701BF5">
      <w:pPr>
        <w:keepNext/>
        <w:keepLines/>
        <w:widowControl w:val="0"/>
        <w:tabs>
          <w:tab w:val="right" w:pos="680"/>
          <w:tab w:val="left" w:pos="1020"/>
        </w:tabs>
        <w:suppressAutoHyphens/>
        <w:autoSpaceDE w:val="0"/>
        <w:autoSpaceDN w:val="0"/>
        <w:adjustRightInd w:val="0"/>
        <w:spacing w:before="85" w:after="0" w:line="200" w:lineRule="atLeast"/>
        <w:ind w:left="1020" w:hanging="340"/>
        <w:textAlignment w:val="center"/>
        <w:rPr>
          <w:rFonts w:ascii="Calibri" w:eastAsia="Yu Mincho" w:hAnsi="Calibri" w:cs="Calibri"/>
          <w:b/>
          <w:bCs/>
          <w:caps/>
          <w:color w:val="000000"/>
          <w:spacing w:val="24"/>
          <w:kern w:val="0"/>
          <w:sz w:val="20"/>
          <w:szCs w:val="20"/>
          <w:lang w:val="en-GB" w:eastAsia="nl-NL"/>
          <w14:ligatures w14:val="none"/>
        </w:rPr>
      </w:pPr>
    </w:p>
    <w:tbl>
      <w:tblPr>
        <w:tblW w:w="0" w:type="auto"/>
        <w:tblInd w:w="717" w:type="dxa"/>
        <w:tblLayout w:type="fixed"/>
        <w:tblCellMar>
          <w:left w:w="0" w:type="dxa"/>
          <w:right w:w="0" w:type="dxa"/>
        </w:tblCellMar>
        <w:tblLook w:val="0000" w:firstRow="0" w:lastRow="0" w:firstColumn="0" w:lastColumn="0" w:noHBand="0" w:noVBand="0"/>
      </w:tblPr>
      <w:tblGrid>
        <w:gridCol w:w="1474"/>
        <w:gridCol w:w="7938"/>
      </w:tblGrid>
      <w:tr w:rsidR="00701BF5" w:rsidRPr="00701BF5" w14:paraId="502C79BE"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109356B4"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Issuer:</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7F71EA0A"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[name company] (the “</w:t>
            </w:r>
            <w:r w:rsidRPr="00701BF5">
              <w:rPr>
                <w:rFonts w:ascii="Calibri" w:eastAsia="Yu Mincho" w:hAnsi="Calibri" w:cs="Calibri"/>
                <w:b/>
                <w:bCs/>
                <w:color w:val="000000"/>
                <w:kern w:val="0"/>
                <w:sz w:val="20"/>
                <w:szCs w:val="20"/>
                <w:lang w:val="en-GB" w:eastAsia="nl-NL"/>
                <w14:ligatures w14:val="none"/>
              </w:rPr>
              <w:t>Company</w:t>
            </w:r>
            <w:r w:rsidRPr="00701BF5">
              <w:rPr>
                <w:rFonts w:ascii="Calibri" w:eastAsia="Yu Mincho" w:hAnsi="Calibri" w:cs="Calibri"/>
                <w:color w:val="000000"/>
                <w:kern w:val="0"/>
                <w:sz w:val="20"/>
                <w:szCs w:val="20"/>
                <w:lang w:val="en-GB" w:eastAsia="nl-NL"/>
                <w14:ligatures w14:val="none"/>
              </w:rPr>
              <w:t xml:space="preserve">”). </w:t>
            </w:r>
          </w:p>
        </w:tc>
      </w:tr>
      <w:tr w:rsidR="00701BF5" w:rsidRPr="00701BF5" w14:paraId="41F188C6"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55474E75"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Amount of Financing:</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2B99AF94"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million (the “</w:t>
            </w:r>
            <w:r w:rsidRPr="00701BF5">
              <w:rPr>
                <w:rFonts w:ascii="Calibri" w:eastAsia="Yu Mincho" w:hAnsi="Calibri" w:cs="Calibri"/>
                <w:b/>
                <w:bCs/>
                <w:color w:val="000000"/>
                <w:kern w:val="0"/>
                <w:sz w:val="20"/>
                <w:szCs w:val="20"/>
                <w:lang w:val="en-GB" w:eastAsia="nl-NL"/>
                <w14:ligatures w14:val="none"/>
              </w:rPr>
              <w:t>Series [●] Financing</w:t>
            </w:r>
            <w:r w:rsidRPr="00701BF5">
              <w:rPr>
                <w:rFonts w:ascii="Calibri" w:eastAsia="Yu Mincho" w:hAnsi="Calibri" w:cs="Calibri"/>
                <w:color w:val="000000"/>
                <w:kern w:val="0"/>
                <w:sz w:val="20"/>
                <w:szCs w:val="20"/>
                <w:lang w:val="en-GB" w:eastAsia="nl-NL"/>
                <w14:ligatures w14:val="none"/>
              </w:rPr>
              <w:t>”).</w:t>
            </w:r>
          </w:p>
        </w:tc>
      </w:tr>
      <w:tr w:rsidR="00701BF5" w:rsidRPr="005271B4" w14:paraId="017CC860"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6A18DCC2"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Milestones: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56D9ED98"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1</w:t>
            </w:r>
            <w:r w:rsidRPr="00701BF5">
              <w:rPr>
                <w:rFonts w:ascii="Calibri" w:eastAsia="Yu Mincho" w:hAnsi="Calibri" w:cs="Calibri"/>
                <w:color w:val="000000"/>
                <w:kern w:val="0"/>
                <w:sz w:val="20"/>
                <w:szCs w:val="20"/>
                <w:lang w:val="en-GB" w:eastAsia="nl-NL"/>
                <w14:ligatures w14:val="none"/>
              </w:rPr>
              <w:t xml:space="preserve"> </w:t>
            </w:r>
            <w:r w:rsidRPr="00701BF5">
              <w:rPr>
                <w:rFonts w:ascii="Calibri" w:eastAsia="Yu Mincho" w:hAnsi="Calibri" w:cs="Calibri"/>
                <w:i/>
                <w:iCs/>
                <w:color w:val="000000"/>
                <w:kern w:val="0"/>
                <w:sz w:val="20"/>
                <w:szCs w:val="20"/>
                <w:lang w:val="en-GB" w:eastAsia="nl-NL"/>
                <w14:ligatures w14:val="none"/>
              </w:rPr>
              <w:t>(investment milestone):</w:t>
            </w:r>
            <w:r w:rsidRPr="00701BF5">
              <w:rPr>
                <w:rFonts w:ascii="Calibri" w:eastAsia="Yu Mincho" w:hAnsi="Calibri" w:cs="Calibri"/>
                <w:color w:val="000000"/>
                <w:kern w:val="0"/>
                <w:sz w:val="20"/>
                <w:szCs w:val="20"/>
                <w:lang w:val="en-GB" w:eastAsia="nl-NL"/>
                <w14:ligatures w14:val="none"/>
              </w:rPr>
              <w:t xml:space="preserve"> The Series [●] Financing is payable in [___] tranches of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subject to the achievement of the milestones set forth in Appendix [___].]</w:t>
            </w:r>
            <w:r w:rsidRPr="00701BF5">
              <w:rPr>
                <w:rFonts w:ascii="Calibri" w:eastAsia="Yu Mincho" w:hAnsi="Calibri" w:cs="Calibri"/>
                <w:color w:val="000000"/>
                <w:kern w:val="0"/>
                <w:sz w:val="20"/>
                <w:szCs w:val="20"/>
                <w:lang w:val="en-GB" w:eastAsia="nl-NL"/>
                <w14:ligatures w14:val="none"/>
              </w:rPr>
              <w:tab/>
            </w:r>
            <w:r w:rsidRPr="00701BF5">
              <w:rPr>
                <w:rFonts w:ascii="Calibri" w:eastAsia="Yu Mincho" w:hAnsi="Calibri" w:cs="Calibri"/>
                <w:color w:val="000000"/>
                <w:kern w:val="0"/>
                <w:sz w:val="20"/>
                <w:szCs w:val="20"/>
                <w:lang w:val="en-GB" w:eastAsia="nl-NL"/>
                <w14:ligatures w14:val="none"/>
              </w:rPr>
              <w:br/>
            </w:r>
            <w:r w:rsidRPr="00701BF5">
              <w:rPr>
                <w:rFonts w:ascii="Calibri" w:eastAsia="Yu Mincho" w:hAnsi="Calibri" w:cs="Calibri"/>
                <w:color w:val="000000"/>
                <w:kern w:val="0"/>
                <w:sz w:val="20"/>
                <w:szCs w:val="20"/>
                <w:lang w:val="en-GB" w:eastAsia="nl-NL"/>
                <w14:ligatures w14:val="none"/>
              </w:rPr>
              <w:br/>
              <w:t>[</w:t>
            </w:r>
            <w:r w:rsidRPr="00701BF5">
              <w:rPr>
                <w:rFonts w:ascii="Calibri" w:eastAsia="Yu Mincho" w:hAnsi="Calibri" w:cs="Calibri"/>
                <w:i/>
                <w:iCs/>
                <w:color w:val="000000"/>
                <w:kern w:val="0"/>
                <w:sz w:val="20"/>
                <w:szCs w:val="20"/>
                <w:lang w:val="en-GB" w:eastAsia="nl-NL"/>
                <w14:ligatures w14:val="none"/>
              </w:rPr>
              <w:t>Alternative 2</w:t>
            </w:r>
            <w:r w:rsidRPr="00701BF5">
              <w:rPr>
                <w:rFonts w:ascii="Calibri" w:eastAsia="Yu Mincho" w:hAnsi="Calibri" w:cs="Calibri"/>
                <w:color w:val="000000"/>
                <w:kern w:val="0"/>
                <w:sz w:val="20"/>
                <w:szCs w:val="20"/>
                <w:lang w:val="en-GB" w:eastAsia="nl-NL"/>
                <w14:ligatures w14:val="none"/>
              </w:rPr>
              <w:t xml:space="preserve"> </w:t>
            </w:r>
            <w:r w:rsidRPr="00701BF5">
              <w:rPr>
                <w:rFonts w:ascii="Calibri" w:eastAsia="Yu Mincho" w:hAnsi="Calibri" w:cs="Calibri"/>
                <w:i/>
                <w:iCs/>
                <w:color w:val="000000"/>
                <w:kern w:val="0"/>
                <w:sz w:val="20"/>
                <w:szCs w:val="20"/>
                <w:lang w:val="en-GB" w:eastAsia="nl-NL"/>
                <w14:ligatures w14:val="none"/>
              </w:rPr>
              <w:t>(valuation milestone):</w:t>
            </w:r>
            <w:r w:rsidRPr="00701BF5">
              <w:rPr>
                <w:rFonts w:ascii="Calibri" w:eastAsia="Yu Mincho" w:hAnsi="Calibri" w:cs="Calibri"/>
                <w:color w:val="000000"/>
                <w:kern w:val="0"/>
                <w:sz w:val="20"/>
                <w:szCs w:val="20"/>
                <w:lang w:val="en-GB" w:eastAsia="nl-NL"/>
                <w14:ligatures w14:val="none"/>
              </w:rPr>
              <w:t xml:space="preserve"> The pre-money valuation of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as referenced in the ‘Share Price and Valuation’ clause, shall be adjusted to €[___], subject to the achievement of the milestones set forth in Appendix [___].]</w:t>
            </w:r>
          </w:p>
        </w:tc>
      </w:tr>
      <w:tr w:rsidR="00701BF5" w:rsidRPr="005271B4" w14:paraId="5345781F"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2B1FAA6C"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Investors: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78D9B6C4"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[Name investor], as the lead investor, shall invest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w:t>
            </w:r>
            <w:r w:rsidRPr="00701BF5">
              <w:rPr>
                <w:rFonts w:ascii="Calibri" w:eastAsia="Yu Mincho" w:hAnsi="Calibri" w:cs="Calibri"/>
                <w:color w:val="000000"/>
                <w:kern w:val="0"/>
                <w:sz w:val="20"/>
                <w:szCs w:val="20"/>
                <w:lang w:val="en-GB" w:eastAsia="nl-NL"/>
                <w14:ligatures w14:val="none"/>
              </w:rPr>
              <w:br/>
              <w:t>Additional investors may participate in the Series [●] Financing (collectively with the lead investor, the “</w:t>
            </w:r>
            <w:r w:rsidRPr="00701BF5">
              <w:rPr>
                <w:rFonts w:ascii="Calibri" w:eastAsia="Yu Mincho" w:hAnsi="Calibri" w:cs="Calibri"/>
                <w:b/>
                <w:bCs/>
                <w:color w:val="000000"/>
                <w:kern w:val="0"/>
                <w:sz w:val="20"/>
                <w:szCs w:val="20"/>
                <w:lang w:val="en-GB" w:eastAsia="nl-NL"/>
                <w14:ligatures w14:val="none"/>
              </w:rPr>
              <w:t>Investors</w:t>
            </w:r>
            <w:r w:rsidRPr="00701BF5">
              <w:rPr>
                <w:rFonts w:ascii="Calibri" w:eastAsia="Yu Mincho" w:hAnsi="Calibri" w:cs="Calibri"/>
                <w:color w:val="000000"/>
                <w:kern w:val="0"/>
                <w:sz w:val="20"/>
                <w:szCs w:val="20"/>
                <w:lang w:val="en-GB" w:eastAsia="nl-NL"/>
                <w14:ligatures w14:val="none"/>
              </w:rPr>
              <w:t>”), subject to the lead investor’s approval of their respective investment amounts.</w:t>
            </w:r>
          </w:p>
        </w:tc>
      </w:tr>
      <w:tr w:rsidR="00701BF5" w:rsidRPr="005271B4" w14:paraId="7A1F772B"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2B1E29AF"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Type of Security:</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3F31F20B"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Series [●] convertible preferred shares (the “</w:t>
            </w:r>
            <w:r w:rsidRPr="00701BF5">
              <w:rPr>
                <w:rFonts w:ascii="Calibri" w:eastAsia="Yu Mincho" w:hAnsi="Calibri" w:cs="Calibri"/>
                <w:b/>
                <w:bCs/>
                <w:color w:val="000000"/>
                <w:kern w:val="0"/>
                <w:sz w:val="20"/>
                <w:szCs w:val="20"/>
                <w:lang w:val="en-GB" w:eastAsia="nl-NL"/>
                <w14:ligatures w14:val="none"/>
              </w:rPr>
              <w:t>Series [●] Shares</w:t>
            </w:r>
            <w:r w:rsidRPr="00701BF5">
              <w:rPr>
                <w:rFonts w:ascii="Calibri" w:eastAsia="Yu Mincho" w:hAnsi="Calibri" w:cs="Calibri"/>
                <w:color w:val="000000"/>
                <w:kern w:val="0"/>
                <w:sz w:val="20"/>
                <w:szCs w:val="20"/>
                <w:lang w:val="en-GB" w:eastAsia="nl-NL"/>
                <w14:ligatures w14:val="none"/>
              </w:rPr>
              <w:t>”) are initially convertible on a 1:1 basis into the Company’s common shares (the “</w:t>
            </w:r>
            <w:r w:rsidRPr="00701BF5">
              <w:rPr>
                <w:rFonts w:ascii="Calibri" w:eastAsia="Yu Mincho" w:hAnsi="Calibri" w:cs="Calibri"/>
                <w:b/>
                <w:bCs/>
                <w:color w:val="000000"/>
                <w:kern w:val="0"/>
                <w:sz w:val="20"/>
                <w:szCs w:val="20"/>
                <w:lang w:val="en-GB" w:eastAsia="nl-NL"/>
                <w14:ligatures w14:val="none"/>
              </w:rPr>
              <w:t>Common Shares</w:t>
            </w:r>
            <w:r w:rsidRPr="00701BF5">
              <w:rPr>
                <w:rFonts w:ascii="Calibri" w:eastAsia="Yu Mincho" w:hAnsi="Calibri" w:cs="Calibri"/>
                <w:color w:val="000000"/>
                <w:kern w:val="0"/>
                <w:sz w:val="20"/>
                <w:szCs w:val="20"/>
                <w:lang w:val="en-GB" w:eastAsia="nl-NL"/>
                <w14:ligatures w14:val="none"/>
              </w:rPr>
              <w:t>”). The Series [●] Shares, together with all other outstanding preferred shares (the “</w:t>
            </w:r>
            <w:r w:rsidRPr="00701BF5">
              <w:rPr>
                <w:rFonts w:ascii="Calibri" w:eastAsia="Yu Mincho" w:hAnsi="Calibri" w:cs="Calibri"/>
                <w:b/>
                <w:bCs/>
                <w:color w:val="000000"/>
                <w:kern w:val="0"/>
                <w:sz w:val="20"/>
                <w:szCs w:val="20"/>
                <w:lang w:val="en-GB" w:eastAsia="nl-NL"/>
                <w14:ligatures w14:val="none"/>
              </w:rPr>
              <w:t>Junior Preferred Shares</w:t>
            </w:r>
            <w:r w:rsidRPr="00701BF5">
              <w:rPr>
                <w:rFonts w:ascii="Calibri" w:eastAsia="Yu Mincho" w:hAnsi="Calibri" w:cs="Calibri"/>
                <w:color w:val="000000"/>
                <w:kern w:val="0"/>
                <w:sz w:val="20"/>
                <w:szCs w:val="20"/>
                <w:lang w:val="en-GB" w:eastAsia="nl-NL"/>
                <w14:ligatures w14:val="none"/>
              </w:rPr>
              <w:t>”), are collectively referred to as the “</w:t>
            </w:r>
            <w:r w:rsidRPr="00701BF5">
              <w:rPr>
                <w:rFonts w:ascii="Calibri" w:eastAsia="Yu Mincho" w:hAnsi="Calibri" w:cs="Calibri"/>
                <w:b/>
                <w:bCs/>
                <w:color w:val="000000"/>
                <w:kern w:val="0"/>
                <w:sz w:val="20"/>
                <w:szCs w:val="20"/>
                <w:lang w:val="en-GB" w:eastAsia="nl-NL"/>
                <w14:ligatures w14:val="none"/>
              </w:rPr>
              <w:t>Preferred Shares</w:t>
            </w:r>
            <w:r w:rsidRPr="00701BF5">
              <w:rPr>
                <w:rFonts w:ascii="Calibri" w:eastAsia="Yu Mincho" w:hAnsi="Calibri" w:cs="Calibri"/>
                <w:color w:val="000000"/>
                <w:kern w:val="0"/>
                <w:sz w:val="20"/>
                <w:szCs w:val="20"/>
                <w:lang w:val="en-GB" w:eastAsia="nl-NL"/>
                <w14:ligatures w14:val="none"/>
              </w:rPr>
              <w:t>.”</w:t>
            </w:r>
          </w:p>
        </w:tc>
      </w:tr>
      <w:tr w:rsidR="00701BF5" w:rsidRPr="005271B4" w14:paraId="51EB40DF"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242BB165"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Warrant Coverage:</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3B414470"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In addition to the Series [●] Shares, the Investors shall receive [__</w:t>
            </w:r>
            <w:proofErr w:type="gramStart"/>
            <w:r w:rsidRPr="00701BF5">
              <w:rPr>
                <w:rFonts w:ascii="Calibri" w:eastAsia="Yu Mincho" w:hAnsi="Calibri" w:cs="Calibri"/>
                <w:color w:val="000000"/>
                <w:kern w:val="0"/>
                <w:sz w:val="20"/>
                <w:szCs w:val="20"/>
                <w:lang w:val="en-GB" w:eastAsia="nl-NL"/>
                <w14:ligatures w14:val="none"/>
              </w:rPr>
              <w:t>_]%</w:t>
            </w:r>
            <w:proofErr w:type="gramEnd"/>
            <w:r w:rsidRPr="00701BF5">
              <w:rPr>
                <w:rFonts w:ascii="Calibri" w:eastAsia="Yu Mincho" w:hAnsi="Calibri" w:cs="Calibri"/>
                <w:color w:val="000000"/>
                <w:kern w:val="0"/>
                <w:sz w:val="20"/>
                <w:szCs w:val="20"/>
                <w:lang w:val="en-GB" w:eastAsia="nl-NL"/>
                <w14:ligatures w14:val="none"/>
              </w:rPr>
              <w:t xml:space="preserve"> warrant coverage. For each Series [●] Share purchased, an Investor shall receive a warrant to purchase [__] [Common Shares/Series [●] Shares]. The warrants shall have a term expiring on the earlier of (</w:t>
            </w:r>
            <w:proofErr w:type="spellStart"/>
            <w:r w:rsidRPr="00701BF5">
              <w:rPr>
                <w:rFonts w:ascii="Calibri" w:eastAsia="Yu Mincho" w:hAnsi="Calibri" w:cs="Calibri"/>
                <w:color w:val="000000"/>
                <w:kern w:val="0"/>
                <w:sz w:val="20"/>
                <w:szCs w:val="20"/>
                <w:lang w:val="en-GB" w:eastAsia="nl-NL"/>
                <w14:ligatures w14:val="none"/>
              </w:rPr>
              <w:t>i</w:t>
            </w:r>
            <w:proofErr w:type="spellEnd"/>
            <w:r w:rsidRPr="00701BF5">
              <w:rPr>
                <w:rFonts w:ascii="Calibri" w:eastAsia="Yu Mincho" w:hAnsi="Calibri" w:cs="Calibri"/>
                <w:color w:val="000000"/>
                <w:kern w:val="0"/>
                <w:sz w:val="20"/>
                <w:szCs w:val="20"/>
                <w:lang w:val="en-GB" w:eastAsia="nl-NL"/>
                <w14:ligatures w14:val="none"/>
              </w:rPr>
              <w:t>) [___] years from the date of issuance, or (ii) the date of completion of a Qualified Offering. The warrants shall have standard anti-dilution protections and shall be exercisable, at the holder’s option, either in cash or on a cashless basis, at an exercise price of [Original Purchase Price] per share.</w:t>
            </w:r>
          </w:p>
        </w:tc>
      </w:tr>
      <w:tr w:rsidR="00701BF5" w:rsidRPr="005271B4" w14:paraId="72132245"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49249017"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Share Price and Valuation:</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1AB89D79"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1</w:t>
            </w:r>
            <w:r w:rsidRPr="00701BF5">
              <w:rPr>
                <w:rFonts w:ascii="Calibri" w:eastAsia="Yu Mincho" w:hAnsi="Calibri" w:cs="Calibri"/>
                <w:color w:val="000000"/>
                <w:kern w:val="0"/>
                <w:sz w:val="20"/>
                <w:szCs w:val="20"/>
                <w:lang w:val="en-GB" w:eastAsia="nl-NL"/>
                <w14:ligatures w14:val="none"/>
              </w:rPr>
              <w:t xml:space="preserve">: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per share (the “</w:t>
            </w:r>
            <w:r w:rsidRPr="00701BF5">
              <w:rPr>
                <w:rFonts w:ascii="Calibri" w:eastAsia="Yu Mincho" w:hAnsi="Calibri" w:cs="Calibri"/>
                <w:b/>
                <w:bCs/>
                <w:color w:val="000000"/>
                <w:kern w:val="0"/>
                <w:sz w:val="20"/>
                <w:szCs w:val="20"/>
                <w:lang w:val="en-GB" w:eastAsia="nl-NL"/>
                <w14:ligatures w14:val="none"/>
              </w:rPr>
              <w:t>Original Purchase Price</w:t>
            </w:r>
            <w:r w:rsidRPr="00701BF5">
              <w:rPr>
                <w:rFonts w:ascii="Calibri" w:eastAsia="Yu Mincho" w:hAnsi="Calibri" w:cs="Calibri"/>
                <w:color w:val="000000"/>
                <w:kern w:val="0"/>
                <w:sz w:val="20"/>
                <w:szCs w:val="20"/>
                <w:lang w:val="en-GB" w:eastAsia="nl-NL"/>
                <w14:ligatures w14:val="none"/>
              </w:rPr>
              <w:t>”), representing a fully diluted pre-money valuation of €[___].]</w:t>
            </w:r>
          </w:p>
          <w:p w14:paraId="377DD9A3"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2</w:t>
            </w:r>
            <w:r w:rsidRPr="00701BF5">
              <w:rPr>
                <w:rFonts w:ascii="Calibri" w:eastAsia="Yu Mincho" w:hAnsi="Calibri" w:cs="Calibri"/>
                <w:color w:val="000000"/>
                <w:kern w:val="0"/>
                <w:sz w:val="20"/>
                <w:szCs w:val="20"/>
                <w:lang w:val="en-GB" w:eastAsia="nl-NL"/>
                <w14:ligatures w14:val="none"/>
              </w:rPr>
              <w:t xml:space="preserve">: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per share (the “</w:t>
            </w:r>
            <w:r w:rsidRPr="00701BF5">
              <w:rPr>
                <w:rFonts w:ascii="Calibri" w:eastAsia="Yu Mincho" w:hAnsi="Calibri" w:cs="Calibri"/>
                <w:b/>
                <w:bCs/>
                <w:color w:val="000000"/>
                <w:kern w:val="0"/>
                <w:sz w:val="20"/>
                <w:szCs w:val="20"/>
                <w:lang w:val="en-GB" w:eastAsia="nl-NL"/>
                <w14:ligatures w14:val="none"/>
              </w:rPr>
              <w:t>Original Purchase Price</w:t>
            </w:r>
            <w:r w:rsidRPr="00701BF5">
              <w:rPr>
                <w:rFonts w:ascii="Calibri" w:eastAsia="Yu Mincho" w:hAnsi="Calibri" w:cs="Calibri"/>
                <w:color w:val="000000"/>
                <w:kern w:val="0"/>
                <w:sz w:val="20"/>
                <w:szCs w:val="20"/>
                <w:lang w:val="en-GB" w:eastAsia="nl-NL"/>
                <w14:ligatures w14:val="none"/>
              </w:rPr>
              <w:t xml:space="preserve">”). The Original Purchase Price represents a fully diluted pre-money valuation of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based on all outstanding Common Share equivalents, including options and warrants, as of the time of the Closing. This includes (a) [___] new options as an increase to the option pool, as reflected in the capitalisation table attached as Appendix [___], and (b) the additional shares issuable to holders of Junior Preferred Shares resulting from anti-dilution protections in connection with the transaction contemplated in the Term Sheet.]</w:t>
            </w:r>
          </w:p>
        </w:tc>
      </w:tr>
      <w:tr w:rsidR="00701BF5" w:rsidRPr="005271B4" w14:paraId="57C29893"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6316AC06"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lastRenderedPageBreak/>
              <w:t>Capital Structure:</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77D23EDD"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attached capitalisation table (Appendix [___]) details all securities that shall be outstanding immediately before and after the Closing.</w:t>
            </w:r>
          </w:p>
        </w:tc>
      </w:tr>
      <w:tr w:rsidR="00701BF5" w:rsidRPr="005271B4" w14:paraId="001D49CE"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5F6415A5"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 xml:space="preserve">Anticipated Closing Date: </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1D9F3768" w14:textId="3D47580C"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005271B4" w:rsidRPr="005271B4">
              <w:rPr>
                <w:rFonts w:ascii="Calibri" w:eastAsia="Yu Mincho" w:hAnsi="Calibri" w:cs="Calibri"/>
                <w:i/>
                <w:iCs/>
                <w:color w:val="000000"/>
                <w:kern w:val="0"/>
                <w:sz w:val="20"/>
                <w:szCs w:val="20"/>
                <w:lang w:val="en-GB" w:eastAsia="nl-NL"/>
                <w14:ligatures w14:val="none"/>
              </w:rPr>
              <w:t>D</w:t>
            </w:r>
            <w:r w:rsidRPr="005271B4">
              <w:rPr>
                <w:rFonts w:ascii="Calibri" w:eastAsia="Yu Mincho" w:hAnsi="Calibri" w:cs="Calibri"/>
                <w:i/>
                <w:iCs/>
                <w:color w:val="000000"/>
                <w:kern w:val="0"/>
                <w:sz w:val="20"/>
                <w:szCs w:val="20"/>
                <w:lang w:val="en-GB" w:eastAsia="nl-NL"/>
                <w14:ligatures w14:val="none"/>
              </w:rPr>
              <w:t>ate</w:t>
            </w:r>
            <w:r w:rsidRPr="00701BF5">
              <w:rPr>
                <w:rFonts w:ascii="Calibri" w:eastAsia="Yu Mincho" w:hAnsi="Calibri" w:cs="Calibri"/>
                <w:color w:val="000000"/>
                <w:kern w:val="0"/>
                <w:sz w:val="20"/>
                <w:szCs w:val="20"/>
                <w:lang w:val="en-GB" w:eastAsia="nl-NL"/>
                <w14:ligatures w14:val="none"/>
              </w:rPr>
              <w:t>] (the “</w:t>
            </w:r>
            <w:r w:rsidRPr="00701BF5">
              <w:rPr>
                <w:rFonts w:ascii="Calibri" w:eastAsia="Yu Mincho" w:hAnsi="Calibri" w:cs="Calibri"/>
                <w:b/>
                <w:bCs/>
                <w:color w:val="000000"/>
                <w:kern w:val="0"/>
                <w:sz w:val="20"/>
                <w:szCs w:val="20"/>
                <w:lang w:val="en-GB" w:eastAsia="nl-NL"/>
                <w14:ligatures w14:val="none"/>
              </w:rPr>
              <w:t>Closing</w:t>
            </w:r>
            <w:r w:rsidRPr="00701BF5">
              <w:rPr>
                <w:rFonts w:ascii="Calibri" w:eastAsia="Yu Mincho" w:hAnsi="Calibri" w:cs="Calibri"/>
                <w:color w:val="000000"/>
                <w:kern w:val="0"/>
                <w:sz w:val="20"/>
                <w:szCs w:val="20"/>
                <w:lang w:val="en-GB" w:eastAsia="nl-NL"/>
                <w14:ligatures w14:val="none"/>
              </w:rPr>
              <w:t>”). [</w:t>
            </w:r>
            <w:r w:rsidRPr="00701BF5">
              <w:rPr>
                <w:rFonts w:ascii="Calibri" w:eastAsia="Yu Mincho" w:hAnsi="Calibri" w:cs="Calibri"/>
                <w:i/>
                <w:iCs/>
                <w:color w:val="000000"/>
                <w:kern w:val="0"/>
                <w:sz w:val="20"/>
                <w:szCs w:val="20"/>
                <w:lang w:val="en-GB" w:eastAsia="nl-NL"/>
                <w14:ligatures w14:val="none"/>
              </w:rPr>
              <w:t>Provide for multiple closings if applicable.</w:t>
            </w:r>
            <w:r w:rsidRPr="00701BF5">
              <w:rPr>
                <w:rFonts w:ascii="Calibri" w:eastAsia="Yu Mincho" w:hAnsi="Calibri" w:cs="Calibri"/>
                <w:color w:val="000000"/>
                <w:kern w:val="0"/>
                <w:sz w:val="20"/>
                <w:szCs w:val="20"/>
                <w:lang w:val="en-GB" w:eastAsia="nl-NL"/>
                <w14:ligatures w14:val="none"/>
              </w:rPr>
              <w:t>]</w:t>
            </w:r>
          </w:p>
        </w:tc>
      </w:tr>
      <w:tr w:rsidR="00701BF5" w:rsidRPr="005271B4" w14:paraId="2E15CA16"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7EA52013"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Dividends: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1FCC7A9B"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Series [●] Shares shall carry a dividend in preference to the Common Shares, of [__</w:t>
            </w:r>
            <w:proofErr w:type="gramStart"/>
            <w:r w:rsidRPr="00701BF5">
              <w:rPr>
                <w:rFonts w:ascii="Calibri" w:eastAsia="Yu Mincho" w:hAnsi="Calibri" w:cs="Calibri"/>
                <w:color w:val="000000"/>
                <w:kern w:val="0"/>
                <w:sz w:val="20"/>
                <w:szCs w:val="20"/>
                <w:lang w:val="en-GB" w:eastAsia="nl-NL"/>
                <w14:ligatures w14:val="none"/>
              </w:rPr>
              <w:t>_]%</w:t>
            </w:r>
            <w:proofErr w:type="gramEnd"/>
            <w:r w:rsidRPr="00701BF5">
              <w:rPr>
                <w:rFonts w:ascii="Calibri" w:eastAsia="Yu Mincho" w:hAnsi="Calibri" w:cs="Calibri"/>
                <w:color w:val="000000"/>
                <w:kern w:val="0"/>
                <w:sz w:val="20"/>
                <w:szCs w:val="20"/>
                <w:lang w:val="en-GB" w:eastAsia="nl-NL"/>
                <w14:ligatures w14:val="none"/>
              </w:rPr>
              <w:t xml:space="preserve"> of the Original Purchase Price per annum, which shall accrue and cumulate annually, payable only if declared.</w:t>
            </w:r>
          </w:p>
          <w:p w14:paraId="02885E5C"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dividend shall be payable either in Series [●] Shares at the Original Purchase Price or in cash, at the option of the Investors, in the event of a liquidation or a Deemed Liquidation Event, without any compounding.]</w:t>
            </w:r>
          </w:p>
          <w:p w14:paraId="44989EED"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[No dividends shall be paid on the Common Shares or Junior Preferred Shares while any Series [●] Shares are outstanding, without the approval of the holders of a </w:t>
            </w:r>
            <w:r w:rsidRPr="00D7748A">
              <w:rPr>
                <w:rFonts w:ascii="Calibri" w:eastAsia="Yu Mincho" w:hAnsi="Calibri" w:cs="Calibri"/>
                <w:iCs/>
                <w:color w:val="000000"/>
                <w:kern w:val="0"/>
                <w:sz w:val="20"/>
                <w:szCs w:val="20"/>
                <w:lang w:val="en-GB" w:eastAsia="nl-NL"/>
                <w14:ligatures w14:val="none"/>
              </w:rPr>
              <w:t>[qualified</w:t>
            </w:r>
            <w:r w:rsidRPr="00701BF5">
              <w:rPr>
                <w:rFonts w:ascii="Calibri" w:eastAsia="Yu Mincho" w:hAnsi="Calibri" w:cs="Calibri"/>
                <w:color w:val="000000"/>
                <w:kern w:val="0"/>
                <w:sz w:val="20"/>
                <w:szCs w:val="20"/>
                <w:lang w:val="en-GB" w:eastAsia="nl-NL"/>
                <w14:ligatures w14:val="none"/>
              </w:rPr>
              <w:t>] majority of the Series [●] Shares.]</w:t>
            </w:r>
          </w:p>
        </w:tc>
      </w:tr>
      <w:tr w:rsidR="00701BF5" w:rsidRPr="005271B4" w14:paraId="261DF3A1"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14F66C43"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Redemption:</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4CA3F7A4"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At the election of the holders of at least [__</w:t>
            </w:r>
            <w:proofErr w:type="gramStart"/>
            <w:r w:rsidRPr="00701BF5">
              <w:rPr>
                <w:rFonts w:ascii="Calibri" w:eastAsia="Yu Mincho" w:hAnsi="Calibri" w:cs="Calibri"/>
                <w:color w:val="000000"/>
                <w:kern w:val="0"/>
                <w:sz w:val="20"/>
                <w:szCs w:val="20"/>
                <w:lang w:val="en-GB" w:eastAsia="nl-NL"/>
                <w14:ligatures w14:val="none"/>
              </w:rPr>
              <w:t>_]%</w:t>
            </w:r>
            <w:proofErr w:type="gramEnd"/>
            <w:r w:rsidRPr="00701BF5">
              <w:rPr>
                <w:rFonts w:ascii="Calibri" w:eastAsia="Yu Mincho" w:hAnsi="Calibri" w:cs="Calibri"/>
                <w:color w:val="000000"/>
                <w:kern w:val="0"/>
                <w:sz w:val="20"/>
                <w:szCs w:val="20"/>
                <w:lang w:val="en-GB" w:eastAsia="nl-NL"/>
                <w14:ligatures w14:val="none"/>
              </w:rPr>
              <w:t xml:space="preserve"> of the Series [●] Shares, and subject to any restrictions under applicable law, the Company shall [, in the case it has [failed to achieve an IPO by [</w:t>
            </w:r>
            <w:r w:rsidRPr="005271B4">
              <w:rPr>
                <w:rFonts w:ascii="Calibri" w:eastAsia="Yu Mincho" w:hAnsi="Calibri" w:cs="Calibri"/>
                <w:i/>
                <w:iCs/>
                <w:color w:val="000000"/>
                <w:kern w:val="0"/>
                <w:sz w:val="20"/>
                <w:szCs w:val="20"/>
                <w:lang w:val="en-GB" w:eastAsia="nl-NL"/>
                <w14:ligatures w14:val="none"/>
              </w:rPr>
              <w:t>date</w:t>
            </w:r>
            <w:r w:rsidRPr="00701BF5">
              <w:rPr>
                <w:rFonts w:ascii="Calibri" w:eastAsia="Yu Mincho" w:hAnsi="Calibri" w:cs="Calibri"/>
                <w:color w:val="000000"/>
                <w:kern w:val="0"/>
                <w:sz w:val="20"/>
                <w:szCs w:val="20"/>
                <w:lang w:val="en-GB" w:eastAsia="nl-NL"/>
                <w14:ligatures w14:val="none"/>
              </w:rPr>
              <w:t>]] [or] [</w:t>
            </w:r>
            <w:r w:rsidRPr="00701BF5">
              <w:rPr>
                <w:rFonts w:ascii="Calibri" w:eastAsia="Yu Mincho" w:hAnsi="Calibri" w:cs="Calibri"/>
                <w:i/>
                <w:iCs/>
                <w:color w:val="000000"/>
                <w:kern w:val="0"/>
                <w:sz w:val="20"/>
                <w:szCs w:val="20"/>
                <w:lang w:val="en-GB" w:eastAsia="nl-NL"/>
                <w14:ligatures w14:val="none"/>
              </w:rPr>
              <w:t>specify circumstances</w:t>
            </w:r>
            <w:r w:rsidRPr="00701BF5">
              <w:rPr>
                <w:rFonts w:ascii="Calibri" w:eastAsia="Yu Mincho" w:hAnsi="Calibri" w:cs="Calibri"/>
                <w:color w:val="000000"/>
                <w:kern w:val="0"/>
                <w:sz w:val="20"/>
                <w:szCs w:val="20"/>
                <w:lang w:val="en-GB" w:eastAsia="nl-NL"/>
                <w14:ligatures w14:val="none"/>
              </w:rPr>
              <w:t>] redeem (…)</w:t>
            </w:r>
          </w:p>
          <w:p w14:paraId="49603C59"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1</w:t>
            </w:r>
            <w:r w:rsidRPr="00701BF5">
              <w:rPr>
                <w:rFonts w:ascii="Calibri" w:eastAsia="Yu Mincho" w:hAnsi="Calibri" w:cs="Calibri"/>
                <w:color w:val="000000"/>
                <w:kern w:val="0"/>
                <w:sz w:val="20"/>
                <w:szCs w:val="20"/>
                <w:lang w:val="en-GB" w:eastAsia="nl-NL"/>
                <w14:ligatures w14:val="none"/>
              </w:rPr>
              <w:t>: (…) all outstanding Series [●] Shares in full, at any time after the fifth anniversary of the Closing.]</w:t>
            </w:r>
          </w:p>
          <w:p w14:paraId="0BF80025"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2</w:t>
            </w:r>
            <w:r w:rsidRPr="00701BF5">
              <w:rPr>
                <w:rFonts w:ascii="Calibri" w:eastAsia="Yu Mincho" w:hAnsi="Calibri" w:cs="Calibri"/>
                <w:color w:val="000000"/>
                <w:kern w:val="0"/>
                <w:sz w:val="20"/>
                <w:szCs w:val="20"/>
                <w:lang w:val="en-GB" w:eastAsia="nl-NL"/>
                <w14:ligatures w14:val="none"/>
              </w:rPr>
              <w:t>: (…) one third of the outstanding Series [●] Shares on the fourth anniversary, one half of the outstanding Series [●] Shares on the fifth anniversary, and all remaining outstanding Series [●] Shares on the sixth anniversary of the Closing.]</w:t>
            </w:r>
          </w:p>
          <w:p w14:paraId="442A4ECD"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Such redemption shall be at a purchase price equal to the Original Purchase Price (as adjusted for stock splits, stock dividends and similar events), plus any accrued and unpaid dividends.</w:t>
            </w:r>
          </w:p>
        </w:tc>
      </w:tr>
      <w:tr w:rsidR="00701BF5" w:rsidRPr="005271B4" w14:paraId="1E3493C8"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57" w:type="dxa"/>
            </w:tcMar>
          </w:tcPr>
          <w:p w14:paraId="66182334" w14:textId="77777777" w:rsidR="00701BF5" w:rsidRPr="00701BF5" w:rsidRDefault="00701BF5" w:rsidP="00701BF5">
            <w:pPr>
              <w:widowControl w:val="0"/>
              <w:autoSpaceDE w:val="0"/>
              <w:autoSpaceDN w:val="0"/>
              <w:adjustRightInd w:val="0"/>
              <w:spacing w:after="0" w:line="240" w:lineRule="auto"/>
              <w:rPr>
                <w:rFonts w:ascii="Calibri" w:eastAsia="Yu Mincho" w:hAnsi="Calibri" w:cs="Calibri"/>
                <w:kern w:val="0"/>
                <w:sz w:val="20"/>
                <w:szCs w:val="20"/>
                <w:lang w:val="en-GB" w:eastAsia="nl-NL"/>
                <w14:ligatures w14:val="none"/>
              </w:rPr>
            </w:pP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470B792D"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[In the event that the Company does not have funds legally available for such redemption, the Series [●] Shareholders shall have the right to require the Company to take all necessary steps to </w:t>
            </w:r>
            <w:proofErr w:type="gramStart"/>
            <w:r w:rsidRPr="00701BF5">
              <w:rPr>
                <w:rFonts w:ascii="Calibri" w:eastAsia="Yu Mincho" w:hAnsi="Calibri" w:cs="Calibri"/>
                <w:color w:val="000000"/>
                <w:kern w:val="0"/>
                <w:sz w:val="20"/>
                <w:szCs w:val="20"/>
                <w:lang w:val="en-GB" w:eastAsia="nl-NL"/>
                <w14:ligatures w14:val="none"/>
              </w:rPr>
              <w:t>effect</w:t>
            </w:r>
            <w:proofErr w:type="gramEnd"/>
            <w:r w:rsidRPr="00701BF5">
              <w:rPr>
                <w:rFonts w:ascii="Calibri" w:eastAsia="Yu Mincho" w:hAnsi="Calibri" w:cs="Calibri"/>
                <w:color w:val="000000"/>
                <w:kern w:val="0"/>
                <w:sz w:val="20"/>
                <w:szCs w:val="20"/>
                <w:lang w:val="en-GB" w:eastAsia="nl-NL"/>
                <w14:ligatures w14:val="none"/>
              </w:rPr>
              <w:t xml:space="preserve"> a sale of the Company, including the retention of an investment banker, appointed by the Series [●] Shareholders, to actively market the Company for sale to a third party.]</w:t>
            </w:r>
          </w:p>
        </w:tc>
      </w:tr>
      <w:tr w:rsidR="00701BF5" w:rsidRPr="005271B4" w14:paraId="7353EB5B"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621630BA"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Voluntary Conversion:</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08583DF2"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A holder of Series [●] Shares shall have the right to convert such shares, or any portion thereof, including declared dividends, into Common Shares at any time, at the holder’s discretion. The total number of Common Shares into which each Series [●] Share may be converted shall be determined by dividing the Original Purchase Price by the conversion price. The conversion price shall initially be equal to the Original Purchase Price, but shall be subject to proportional adjustment for share dividends, splits, combinations, and similar events, and in accordance with the ‘Anti-Dilution’ clause. </w:t>
            </w:r>
          </w:p>
          <w:p w14:paraId="3C4D0F62"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Milestone</w:t>
            </w:r>
            <w:r w:rsidRPr="00701BF5">
              <w:rPr>
                <w:rFonts w:ascii="Calibri" w:eastAsia="Yu Mincho" w:hAnsi="Calibri" w:cs="Calibri"/>
                <w:color w:val="000000"/>
                <w:kern w:val="0"/>
                <w:sz w:val="20"/>
                <w:szCs w:val="20"/>
                <w:lang w:val="en-GB" w:eastAsia="nl-NL"/>
                <w14:ligatures w14:val="none"/>
              </w:rPr>
              <w:t xml:space="preserve">: The conversion price of the Series [●] Shares shall be adjusted to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per share if the Company fails to meet any of the milestones set forth in Appendix [___] to this Term Sheet.]</w:t>
            </w:r>
          </w:p>
        </w:tc>
      </w:tr>
      <w:tr w:rsidR="00701BF5" w:rsidRPr="005271B4" w14:paraId="213AC365"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7578EA35"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Automatic Conversion:</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3ABDDFAD"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Series [●] Shares, including any declared dividends, along with all other Preferred Shares shall automatically convert into Common Shares at the then applicable conversion price upon: (</w:t>
            </w:r>
            <w:proofErr w:type="spellStart"/>
            <w:r w:rsidRPr="00701BF5">
              <w:rPr>
                <w:rFonts w:ascii="Calibri" w:eastAsia="Yu Mincho" w:hAnsi="Calibri" w:cs="Calibri"/>
                <w:color w:val="000000"/>
                <w:kern w:val="0"/>
                <w:sz w:val="20"/>
                <w:szCs w:val="20"/>
                <w:lang w:val="en-GB" w:eastAsia="nl-NL"/>
                <w14:ligatures w14:val="none"/>
              </w:rPr>
              <w:t>i</w:t>
            </w:r>
            <w:proofErr w:type="spellEnd"/>
            <w:r w:rsidRPr="00701BF5">
              <w:rPr>
                <w:rFonts w:ascii="Calibri" w:eastAsia="Yu Mincho" w:hAnsi="Calibri" w:cs="Calibri"/>
                <w:color w:val="000000"/>
                <w:kern w:val="0"/>
                <w:sz w:val="20"/>
                <w:szCs w:val="20"/>
                <w:lang w:val="en-GB" w:eastAsia="nl-NL"/>
                <w14:ligatures w14:val="none"/>
              </w:rPr>
              <w:t>) the closing of a firmly underwritten public offering, with a price per Common Share of at least [___] times the Original Purchase Price (subject to adjustments for share dividends, splits, combinations, and similar events) and [net/gross] proceeds to the Company of no less than €[___] (a “</w:t>
            </w:r>
            <w:r w:rsidRPr="00701BF5">
              <w:rPr>
                <w:rFonts w:ascii="Calibri" w:eastAsia="Yu Mincho" w:hAnsi="Calibri" w:cs="Calibri"/>
                <w:b/>
                <w:bCs/>
                <w:color w:val="000000"/>
                <w:kern w:val="0"/>
                <w:sz w:val="20"/>
                <w:szCs w:val="20"/>
                <w:lang w:val="en-GB" w:eastAsia="nl-NL"/>
                <w14:ligatures w14:val="none"/>
              </w:rPr>
              <w:t>Qualified Offering</w:t>
            </w:r>
            <w:r w:rsidRPr="00701BF5">
              <w:rPr>
                <w:rFonts w:ascii="Calibri" w:eastAsia="Yu Mincho" w:hAnsi="Calibri" w:cs="Calibri"/>
                <w:color w:val="000000"/>
                <w:kern w:val="0"/>
                <w:sz w:val="20"/>
                <w:szCs w:val="20"/>
                <w:lang w:val="en-GB" w:eastAsia="nl-NL"/>
                <w14:ligatures w14:val="none"/>
              </w:rPr>
              <w:t>”), or (ii) the written consent of [(a)] the holders of [___]% of the Series [●] Shares[, voting as a separate class][, and (b) the holders of [___]% of the Preferred Shares of the Company, voting together as a single class].</w:t>
            </w:r>
          </w:p>
        </w:tc>
      </w:tr>
      <w:tr w:rsidR="00701BF5" w:rsidRPr="005271B4" w14:paraId="5DE4B518"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6666C178"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lastRenderedPageBreak/>
              <w:t>Anti-Dilution:</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0F191940"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In the event that the Company issues new shares, or securities convertible into or exchangeable for shares, at a purchase price lower than the applicable conversion price of the Series [●] Shares, the conversion price of the Series [●] Shares shall be subject to a[n] (…)</w:t>
            </w:r>
          </w:p>
          <w:p w14:paraId="50EA5B01"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1</w:t>
            </w:r>
            <w:r w:rsidRPr="00701BF5">
              <w:rPr>
                <w:rFonts w:ascii="Calibri" w:eastAsia="Yu Mincho" w:hAnsi="Calibri" w:cs="Calibri"/>
                <w:color w:val="000000"/>
                <w:kern w:val="0"/>
                <w:sz w:val="20"/>
                <w:szCs w:val="20"/>
                <w:lang w:val="en-GB" w:eastAsia="nl-NL"/>
                <w14:ligatures w14:val="none"/>
              </w:rPr>
              <w:t>: (…) full ratchet adjustment, reducing the applicable conversion price of the Series [●] Shares to the price at which the new shares are (to be) issued.]</w:t>
            </w:r>
          </w:p>
          <w:p w14:paraId="49B21C64"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2</w:t>
            </w:r>
            <w:r w:rsidRPr="00701BF5">
              <w:rPr>
                <w:rFonts w:ascii="Calibri" w:eastAsia="Yu Mincho" w:hAnsi="Calibri" w:cs="Calibri"/>
                <w:color w:val="000000"/>
                <w:kern w:val="0"/>
                <w:sz w:val="20"/>
                <w:szCs w:val="20"/>
                <w:lang w:val="en-GB" w:eastAsia="nl-NL"/>
                <w14:ligatures w14:val="none"/>
              </w:rPr>
              <w:t>: (…) [broad-</w:t>
            </w:r>
            <w:proofErr w:type="gramStart"/>
            <w:r w:rsidRPr="00701BF5">
              <w:rPr>
                <w:rFonts w:ascii="Calibri" w:eastAsia="Yu Mincho" w:hAnsi="Calibri" w:cs="Calibri"/>
                <w:color w:val="000000"/>
                <w:kern w:val="0"/>
                <w:sz w:val="20"/>
                <w:szCs w:val="20"/>
                <w:lang w:val="en-GB" w:eastAsia="nl-NL"/>
                <w14:ligatures w14:val="none"/>
              </w:rPr>
              <w:t>based][</w:t>
            </w:r>
            <w:proofErr w:type="gramEnd"/>
            <w:r w:rsidRPr="00701BF5">
              <w:rPr>
                <w:rFonts w:ascii="Calibri" w:eastAsia="Yu Mincho" w:hAnsi="Calibri" w:cs="Calibri"/>
                <w:color w:val="000000"/>
                <w:kern w:val="0"/>
                <w:sz w:val="20"/>
                <w:szCs w:val="20"/>
                <w:lang w:val="en-GB" w:eastAsia="nl-NL"/>
                <w14:ligatures w14:val="none"/>
              </w:rPr>
              <w:t>narrow-based] weighted-average adjustment, reducing the applicable conversion price of the Series [●] Shares to a new conversion price calculated in accordance with a weighted-average anti-dilution formula.]</w:t>
            </w:r>
          </w:p>
          <w:p w14:paraId="50F7F8CD"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3</w:t>
            </w:r>
            <w:r w:rsidRPr="00701BF5">
              <w:rPr>
                <w:rFonts w:ascii="Calibri" w:eastAsia="Yu Mincho" w:hAnsi="Calibri" w:cs="Calibri"/>
                <w:color w:val="000000"/>
                <w:kern w:val="0"/>
                <w:sz w:val="20"/>
                <w:szCs w:val="20"/>
                <w:lang w:val="en-GB" w:eastAsia="nl-NL"/>
                <w14:ligatures w14:val="none"/>
              </w:rPr>
              <w:t>: (…) full ratchet adjustment within [___] years of the Closing. Thereafter, the conversion price shall be subject to adjustment on a [broad-</w:t>
            </w:r>
            <w:proofErr w:type="gramStart"/>
            <w:r w:rsidRPr="00701BF5">
              <w:rPr>
                <w:rFonts w:ascii="Calibri" w:eastAsia="Yu Mincho" w:hAnsi="Calibri" w:cs="Calibri"/>
                <w:color w:val="000000"/>
                <w:kern w:val="0"/>
                <w:sz w:val="20"/>
                <w:szCs w:val="20"/>
                <w:lang w:val="en-GB" w:eastAsia="nl-NL"/>
                <w14:ligatures w14:val="none"/>
              </w:rPr>
              <w:t>based][</w:t>
            </w:r>
            <w:proofErr w:type="gramEnd"/>
            <w:r w:rsidRPr="00701BF5">
              <w:rPr>
                <w:rFonts w:ascii="Calibri" w:eastAsia="Yu Mincho" w:hAnsi="Calibri" w:cs="Calibri"/>
                <w:color w:val="000000"/>
                <w:kern w:val="0"/>
                <w:sz w:val="20"/>
                <w:szCs w:val="20"/>
                <w:lang w:val="en-GB" w:eastAsia="nl-NL"/>
                <w14:ligatures w14:val="none"/>
              </w:rPr>
              <w:t>narrow-based] weighted-average basis.]</w:t>
            </w:r>
          </w:p>
          <w:p w14:paraId="5410AD75"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4</w:t>
            </w:r>
            <w:r w:rsidRPr="00701BF5">
              <w:rPr>
                <w:rFonts w:ascii="Calibri" w:eastAsia="Yu Mincho" w:hAnsi="Calibri" w:cs="Calibri"/>
                <w:color w:val="000000"/>
                <w:kern w:val="0"/>
                <w:sz w:val="20"/>
                <w:szCs w:val="20"/>
                <w:lang w:val="en-GB" w:eastAsia="nl-NL"/>
                <w14:ligatures w14:val="none"/>
              </w:rPr>
              <w:t xml:space="preserve">: (…) (a) [broad-based] [narrow-based] weighted-average adjustment if the purchase price per share is equal to or greater than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per share, and (b) full ratchet adjustment if the purchase price per share is lower than €[___] per share.]</w:t>
            </w:r>
          </w:p>
          <w:p w14:paraId="1EDB4B4E"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5</w:t>
            </w:r>
            <w:r w:rsidRPr="00701BF5">
              <w:rPr>
                <w:rFonts w:ascii="Calibri" w:eastAsia="Yu Mincho" w:hAnsi="Calibri" w:cs="Calibri"/>
                <w:color w:val="000000"/>
                <w:kern w:val="0"/>
                <w:sz w:val="20"/>
                <w:szCs w:val="20"/>
                <w:lang w:val="en-GB" w:eastAsia="nl-NL"/>
                <w14:ligatures w14:val="none"/>
              </w:rPr>
              <w:t xml:space="preserve">: (…) adjustment, reducing the applicable conversion price of the Series [●] Shares to a new conversion price calculated as the average of the conversion prices resulting from the weighted-average adjustment and the full ratchet adjustment (new conversion price = (WA + FR)/2).] </w:t>
            </w:r>
          </w:p>
        </w:tc>
      </w:tr>
      <w:tr w:rsidR="00701BF5" w:rsidRPr="005271B4" w14:paraId="4147143F"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2A0437AE" w14:textId="77777777" w:rsidR="00701BF5" w:rsidRPr="00701BF5" w:rsidRDefault="00701BF5" w:rsidP="00701BF5">
            <w:pPr>
              <w:widowControl w:val="0"/>
              <w:autoSpaceDE w:val="0"/>
              <w:autoSpaceDN w:val="0"/>
              <w:adjustRightInd w:val="0"/>
              <w:spacing w:after="0" w:line="240" w:lineRule="auto"/>
              <w:rPr>
                <w:rFonts w:ascii="Calibri" w:eastAsia="Yu Mincho" w:hAnsi="Calibri" w:cs="Calibri"/>
                <w:kern w:val="0"/>
                <w:sz w:val="20"/>
                <w:szCs w:val="20"/>
                <w:lang w:val="en-GB" w:eastAsia="nl-NL"/>
                <w14:ligatures w14:val="none"/>
              </w:rPr>
            </w:pP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7ED8DF81"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w w:val="96"/>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color w:val="000000"/>
                <w:w w:val="96"/>
                <w:kern w:val="0"/>
                <w:sz w:val="20"/>
                <w:szCs w:val="20"/>
                <w:lang w:val="en-GB" w:eastAsia="nl-NL"/>
                <w14:ligatures w14:val="none"/>
              </w:rPr>
              <w:t>In the event that the Company issues new shares, or securities convertible into or exchangeable for shares, at a purchase price lower than the applicable purchase price of the Series [●] Shares, the holders of Series [●] Shares may elect that the Company shall procure (to the extent that it is lawfully able to do so) the issue to the holders of Series [●] Shares, of additional Series [●] Shares</w:t>
            </w:r>
            <w:r w:rsidRPr="00701BF5">
              <w:rPr>
                <w:rFonts w:ascii="Calibri" w:eastAsia="Yu Mincho" w:hAnsi="Calibri" w:cs="Calibri"/>
                <w:color w:val="000000"/>
                <w:kern w:val="0"/>
                <w:sz w:val="20"/>
                <w:szCs w:val="20"/>
                <w:lang w:val="en-GB" w:eastAsia="nl-NL"/>
                <w14:ligatures w14:val="none"/>
              </w:rPr>
              <w:t>, against payment of an amount that brings the average purchase price they have paid to equal the purchase price at which the new shares are issued</w:t>
            </w:r>
            <w:r w:rsidRPr="00701BF5">
              <w:rPr>
                <w:rFonts w:ascii="Calibri" w:eastAsia="Yu Mincho" w:hAnsi="Calibri" w:cs="Calibri"/>
                <w:color w:val="000000"/>
                <w:w w:val="96"/>
                <w:kern w:val="0"/>
                <w:sz w:val="20"/>
                <w:szCs w:val="20"/>
                <w:lang w:val="en-GB" w:eastAsia="nl-NL"/>
                <w14:ligatures w14:val="none"/>
              </w:rPr>
              <w:t xml:space="preserve">.] </w:t>
            </w:r>
          </w:p>
          <w:p w14:paraId="61035B23"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w w:val="96"/>
                <w:kern w:val="0"/>
                <w:sz w:val="20"/>
                <w:szCs w:val="20"/>
                <w:lang w:val="en-GB" w:eastAsia="nl-NL"/>
                <w14:ligatures w14:val="none"/>
              </w:rPr>
            </w:pPr>
            <w:r w:rsidRPr="00701BF5">
              <w:rPr>
                <w:rFonts w:ascii="Calibri" w:eastAsia="Yu Mincho" w:hAnsi="Calibri" w:cs="Calibri"/>
                <w:color w:val="000000"/>
                <w:w w:val="96"/>
                <w:kern w:val="0"/>
                <w:sz w:val="20"/>
                <w:szCs w:val="20"/>
                <w:lang w:val="en-GB" w:eastAsia="nl-NL"/>
                <w14:ligatures w14:val="none"/>
              </w:rPr>
              <w:t>The anti-dilution adjustment shall not apply in the event of issuance of (…)</w:t>
            </w:r>
          </w:p>
          <w:p w14:paraId="58CC308B"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w w:val="96"/>
                <w:kern w:val="0"/>
                <w:sz w:val="20"/>
                <w:szCs w:val="20"/>
                <w:lang w:val="en-GB" w:eastAsia="nl-NL"/>
                <w14:ligatures w14:val="none"/>
              </w:rPr>
            </w:pPr>
            <w:r w:rsidRPr="00701BF5">
              <w:rPr>
                <w:rFonts w:ascii="Calibri" w:eastAsia="Yu Mincho" w:hAnsi="Calibri" w:cs="Calibri"/>
                <w:color w:val="000000"/>
                <w:w w:val="96"/>
                <w:kern w:val="0"/>
                <w:sz w:val="20"/>
                <w:szCs w:val="20"/>
                <w:lang w:val="en-GB" w:eastAsia="nl-NL"/>
                <w14:ligatures w14:val="none"/>
              </w:rPr>
              <w:t>[</w:t>
            </w:r>
            <w:r w:rsidRPr="00701BF5">
              <w:rPr>
                <w:rFonts w:ascii="Calibri" w:eastAsia="Yu Mincho" w:hAnsi="Calibri" w:cs="Calibri"/>
                <w:i/>
                <w:color w:val="000000"/>
                <w:w w:val="96"/>
                <w:kern w:val="0"/>
                <w:sz w:val="20"/>
                <w:szCs w:val="20"/>
                <w:lang w:val="en-GB" w:eastAsia="nl-NL"/>
                <w14:ligatures w14:val="none"/>
              </w:rPr>
              <w:t>Alternative 1</w:t>
            </w:r>
            <w:r w:rsidRPr="00701BF5">
              <w:rPr>
                <w:rFonts w:ascii="Calibri" w:eastAsia="Yu Mincho" w:hAnsi="Calibri" w:cs="Calibri"/>
                <w:color w:val="000000"/>
                <w:w w:val="96"/>
                <w:kern w:val="0"/>
                <w:sz w:val="20"/>
                <w:szCs w:val="20"/>
                <w:lang w:val="en-GB" w:eastAsia="nl-NL"/>
                <w14:ligatures w14:val="none"/>
              </w:rPr>
              <w:t>: (…) Common Shares issued or issuable to employees, consultants or directors of the Company directly or pursuant to the ESOP (as set out in the ‘Employee Pool’ clause) that have been approved by the Board.]</w:t>
            </w:r>
          </w:p>
          <w:p w14:paraId="2C6F34BD"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w w:val="96"/>
                <w:kern w:val="0"/>
                <w:sz w:val="20"/>
                <w:szCs w:val="20"/>
                <w:lang w:val="en-GB" w:eastAsia="nl-NL"/>
                <w14:ligatures w14:val="none"/>
              </w:rPr>
              <w:t>[</w:t>
            </w:r>
            <w:r w:rsidRPr="00701BF5">
              <w:rPr>
                <w:rFonts w:ascii="Calibri" w:eastAsia="Yu Mincho" w:hAnsi="Calibri" w:cs="Calibri"/>
                <w:i/>
                <w:color w:val="000000"/>
                <w:w w:val="96"/>
                <w:kern w:val="0"/>
                <w:sz w:val="20"/>
                <w:szCs w:val="20"/>
                <w:lang w:val="en-GB" w:eastAsia="nl-NL"/>
                <w14:ligatures w14:val="none"/>
              </w:rPr>
              <w:t>Alternative 2</w:t>
            </w:r>
            <w:r w:rsidRPr="00701BF5">
              <w:rPr>
                <w:rFonts w:ascii="Calibri" w:eastAsia="Yu Mincho" w:hAnsi="Calibri" w:cs="Calibri"/>
                <w:color w:val="000000"/>
                <w:w w:val="96"/>
                <w:kern w:val="0"/>
                <w:sz w:val="20"/>
                <w:szCs w:val="20"/>
                <w:lang w:val="en-GB" w:eastAsia="nl-NL"/>
                <w14:ligatures w14:val="none"/>
              </w:rPr>
              <w:t>: (…) (</w:t>
            </w:r>
            <w:proofErr w:type="spellStart"/>
            <w:r w:rsidRPr="00701BF5">
              <w:rPr>
                <w:rFonts w:ascii="Calibri" w:eastAsia="Yu Mincho" w:hAnsi="Calibri" w:cs="Calibri"/>
                <w:color w:val="000000"/>
                <w:w w:val="96"/>
                <w:kern w:val="0"/>
                <w:sz w:val="20"/>
                <w:szCs w:val="20"/>
                <w:lang w:val="en-GB" w:eastAsia="nl-NL"/>
                <w14:ligatures w14:val="none"/>
              </w:rPr>
              <w:t>i</w:t>
            </w:r>
            <w:proofErr w:type="spellEnd"/>
            <w:r w:rsidRPr="00701BF5">
              <w:rPr>
                <w:rFonts w:ascii="Calibri" w:eastAsia="Yu Mincho" w:hAnsi="Calibri" w:cs="Calibri"/>
                <w:color w:val="000000"/>
                <w:w w:val="96"/>
                <w:kern w:val="0"/>
                <w:sz w:val="20"/>
                <w:szCs w:val="20"/>
                <w:lang w:val="en-GB" w:eastAsia="nl-NL"/>
                <w14:ligatures w14:val="none"/>
              </w:rPr>
              <w:t>) Common Shares issued or issuable to employees, consultants or directors of the Company directly or pursuant to the ESOP (as set out in the ‘Employee Pool’ clause) that have been approved by the Board; (ii) Common Shares issued or issuable upon conversion of the Preferred Shares; (iii) Common Shares issued or issuable in connection with a merger, acquisition, combination, consolidation or other reorganisation involving the Company, as approved by the Board; (iv) Common Shares issued or issuable in connection with (a) any borrowings from a commercial lending institution, (b) the lease of equipment or property by the Company, or (c) strategic partnerships and/or licensing relationships, so long as such transactions are approved by the Board; and (v) Common Shares issued or issuable (a) in a public offering before or in connection with which all outstanding Preferred Shares shall be converted to Common Shares or (b) upon exercise of warrants or rights granted to underwriters in connection with such a public offering.]</w:t>
            </w:r>
          </w:p>
        </w:tc>
      </w:tr>
      <w:tr w:rsidR="00701BF5" w:rsidRPr="005271B4" w14:paraId="1E6657A6"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5EE089B4"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Pay-to-Play:</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670FAFE8"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Holders of Preferred Shares are required to participate in any dilutive issuance, [including the Series [●] Financing], to the extent of their pro rata equity interest in the Preferred Shares, [unless the participation requirement is waived for all Preferred Shareholders by the Board [(including the Series [●] Director)</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unless the holders of [●]% of the Series [●] Shares decide otherwise].</w:t>
            </w:r>
          </w:p>
          <w:p w14:paraId="5FDC383D"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In the event that a holder of Preferred Shares fails to participate in accordance with the preceding paragraph, the Preferred Shares held by such shareholder shall automatically [and proportionally] lose their [anti-dilution rights] [and] [liquidation preference </w:t>
            </w:r>
            <w:proofErr w:type="gramStart"/>
            <w:r w:rsidRPr="00701BF5">
              <w:rPr>
                <w:rFonts w:ascii="Calibri" w:eastAsia="Yu Mincho" w:hAnsi="Calibri" w:cs="Calibri"/>
                <w:color w:val="000000"/>
                <w:kern w:val="0"/>
                <w:sz w:val="20"/>
                <w:szCs w:val="20"/>
                <w:lang w:val="en-GB" w:eastAsia="nl-NL"/>
                <w14:ligatures w14:val="none"/>
              </w:rPr>
              <w:t>rights][</w:t>
            </w:r>
            <w:proofErr w:type="gramEnd"/>
            <w:r w:rsidRPr="00701BF5">
              <w:rPr>
                <w:rFonts w:ascii="Calibri" w:eastAsia="Yu Mincho" w:hAnsi="Calibri" w:cs="Calibri"/>
                <w:color w:val="000000"/>
                <w:kern w:val="0"/>
                <w:sz w:val="20"/>
                <w:szCs w:val="20"/>
                <w:lang w:val="en-GB" w:eastAsia="nl-NL"/>
                <w14:ligatures w14:val="none"/>
              </w:rPr>
              <w:t>convert to Common Shares].</w:t>
            </w:r>
          </w:p>
        </w:tc>
      </w:tr>
      <w:tr w:rsidR="00701BF5" w:rsidRPr="005271B4" w14:paraId="0B79F1A6"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573D4CD3"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 xml:space="preserve">Liquidation </w:t>
            </w:r>
            <w:r w:rsidRPr="00701BF5">
              <w:rPr>
                <w:rFonts w:ascii="Calibri" w:eastAsia="Yu Mincho" w:hAnsi="Calibri" w:cs="Calibri"/>
                <w:b/>
                <w:bCs/>
                <w:color w:val="000000"/>
                <w:w w:val="97"/>
                <w:kern w:val="0"/>
                <w:sz w:val="20"/>
                <w:szCs w:val="20"/>
                <w:lang w:val="en-GB" w:eastAsia="nl-NL"/>
                <w14:ligatures w14:val="none"/>
              </w:rPr>
              <w:lastRenderedPageBreak/>
              <w:t>Preference:</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65B92C77"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lastRenderedPageBreak/>
              <w:t xml:space="preserve">In the event of a liquidation or winding up of the Company, the holders of Series [●] Shares shall be entitled to receive, in preference to the holders of Junior Preferred Shares and Common Shares, </w:t>
            </w:r>
            <w:r w:rsidRPr="00701BF5">
              <w:rPr>
                <w:rFonts w:ascii="Calibri" w:eastAsia="Yu Mincho" w:hAnsi="Calibri" w:cs="Calibri"/>
                <w:color w:val="000000"/>
                <w:kern w:val="0"/>
                <w:sz w:val="20"/>
                <w:szCs w:val="20"/>
                <w:lang w:val="en-GB" w:eastAsia="nl-NL"/>
                <w14:ligatures w14:val="none"/>
              </w:rPr>
              <w:lastRenderedPageBreak/>
              <w:t>an amount equal to [any accumulated and unpaid dividends plus] [___ times] the Original Purchase Price per Series [●] Share.</w:t>
            </w:r>
          </w:p>
          <w:p w14:paraId="0BEBCE11"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If there are insufficient assets or proceeds to pay such amounts in full, the available amount shall be distributed pro rata among the holders of Series [●] Shares. </w:t>
            </w:r>
          </w:p>
          <w:p w14:paraId="704D06D0"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Thereafter, the holders of Junior Preferred Shares shall receive payment in full of the original purchase price paid per Junior Preferred Share [plus any accumulated and unpaid dividends].</w:t>
            </w:r>
          </w:p>
          <w:p w14:paraId="560B52F2"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1 (non-participating liquidation preference):</w:t>
            </w:r>
            <w:r w:rsidRPr="00701BF5">
              <w:rPr>
                <w:rFonts w:ascii="Calibri" w:eastAsia="Yu Mincho" w:hAnsi="Calibri" w:cs="Calibri"/>
                <w:color w:val="000000"/>
                <w:kern w:val="0"/>
                <w:sz w:val="20"/>
                <w:szCs w:val="20"/>
                <w:lang w:val="en-GB" w:eastAsia="nl-NL"/>
                <w14:ligatures w14:val="none"/>
              </w:rPr>
              <w:t xml:space="preserve"> Thereafter, any remaining assets or proceeds shall be paid exclusively to the holders of Common Shares on a pro rata basis.]</w:t>
            </w:r>
          </w:p>
        </w:tc>
      </w:tr>
      <w:tr w:rsidR="00701BF5" w:rsidRPr="005271B4" w14:paraId="00FF8E7C"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603817B6" w14:textId="77777777" w:rsidR="00701BF5" w:rsidRPr="00701BF5" w:rsidRDefault="00701BF5" w:rsidP="00701BF5">
            <w:pPr>
              <w:widowControl w:val="0"/>
              <w:autoSpaceDE w:val="0"/>
              <w:autoSpaceDN w:val="0"/>
              <w:adjustRightInd w:val="0"/>
              <w:spacing w:after="0" w:line="240" w:lineRule="auto"/>
              <w:rPr>
                <w:rFonts w:ascii="Calibri" w:eastAsia="Yu Mincho" w:hAnsi="Calibri" w:cs="Calibri"/>
                <w:kern w:val="0"/>
                <w:sz w:val="20"/>
                <w:szCs w:val="20"/>
                <w:lang w:val="en-GB" w:eastAsia="nl-NL"/>
                <w14:ligatures w14:val="none"/>
              </w:rPr>
            </w:pP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62F299FA"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w w:val="99"/>
                <w:kern w:val="0"/>
                <w:sz w:val="20"/>
                <w:szCs w:val="20"/>
                <w:lang w:val="en-GB" w:eastAsia="nl-NL"/>
                <w14:ligatures w14:val="none"/>
              </w:rPr>
            </w:pPr>
            <w:r w:rsidRPr="00701BF5">
              <w:rPr>
                <w:rFonts w:ascii="Calibri" w:eastAsia="Yu Mincho" w:hAnsi="Calibri" w:cs="Calibri"/>
                <w:color w:val="000000"/>
                <w:w w:val="99"/>
                <w:kern w:val="0"/>
                <w:sz w:val="20"/>
                <w:szCs w:val="20"/>
                <w:lang w:val="en-GB" w:eastAsia="nl-NL"/>
                <w14:ligatures w14:val="none"/>
              </w:rPr>
              <w:t>[</w:t>
            </w:r>
            <w:r w:rsidRPr="00701BF5">
              <w:rPr>
                <w:rFonts w:ascii="Calibri" w:eastAsia="Yu Mincho" w:hAnsi="Calibri" w:cs="Calibri"/>
                <w:i/>
                <w:iCs/>
                <w:color w:val="000000"/>
                <w:w w:val="99"/>
                <w:kern w:val="0"/>
                <w:sz w:val="20"/>
                <w:szCs w:val="20"/>
                <w:lang w:val="en-GB" w:eastAsia="nl-NL"/>
                <w14:ligatures w14:val="none"/>
              </w:rPr>
              <w:t>Alternative 2 (participating liquidation preference)</w:t>
            </w:r>
            <w:r w:rsidRPr="00701BF5">
              <w:rPr>
                <w:rFonts w:ascii="Calibri" w:eastAsia="Yu Mincho" w:hAnsi="Calibri" w:cs="Calibri"/>
                <w:color w:val="000000"/>
                <w:w w:val="99"/>
                <w:kern w:val="0"/>
                <w:sz w:val="20"/>
                <w:szCs w:val="20"/>
                <w:lang w:val="en-GB" w:eastAsia="nl-NL"/>
                <w14:ligatures w14:val="none"/>
              </w:rPr>
              <w:t>: Thereafter, any remaining assets or proceeds shall be distributed pro rata among the holders of Common Shares and the holders of Preferred Shares (the latter on an as-if converted basis).]</w:t>
            </w:r>
          </w:p>
          <w:p w14:paraId="1009E523"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3</w:t>
            </w:r>
            <w:r w:rsidRPr="00701BF5">
              <w:rPr>
                <w:rFonts w:ascii="Calibri" w:eastAsia="Yu Mincho" w:hAnsi="Calibri" w:cs="Calibri"/>
                <w:color w:val="000000"/>
                <w:kern w:val="0"/>
                <w:sz w:val="20"/>
                <w:szCs w:val="20"/>
                <w:lang w:val="en-GB" w:eastAsia="nl-NL"/>
                <w14:ligatures w14:val="none"/>
              </w:rPr>
              <w:t xml:space="preserve"> </w:t>
            </w:r>
            <w:r w:rsidRPr="00701BF5">
              <w:rPr>
                <w:rFonts w:ascii="Calibri" w:eastAsia="Yu Mincho" w:hAnsi="Calibri" w:cs="Calibri"/>
                <w:i/>
                <w:color w:val="000000"/>
                <w:kern w:val="0"/>
                <w:sz w:val="20"/>
                <w:szCs w:val="20"/>
                <w:lang w:val="en-GB" w:eastAsia="x-none"/>
                <w14:ligatures w14:val="none"/>
              </w:rPr>
              <w:t>(capped participating liquidation preference)</w:t>
            </w:r>
            <w:r w:rsidRPr="00701BF5">
              <w:rPr>
                <w:rFonts w:ascii="Calibri" w:eastAsia="Yu Mincho" w:hAnsi="Calibri" w:cs="Calibri"/>
                <w:color w:val="000000"/>
                <w:kern w:val="0"/>
                <w:sz w:val="20"/>
                <w:szCs w:val="20"/>
                <w:lang w:val="en-GB" w:eastAsia="nl-NL"/>
                <w14:ligatures w14:val="none"/>
              </w:rPr>
              <w:t>: Thereafter, any remaining assets or proceeds shall be distributed pro rata among the holders of Common Shares and the holders of Preferred Shares (the latter on an as-if converted basis) until the holders of Series [</w:t>
            </w:r>
            <w:r w:rsidRPr="00701BF5">
              <w:rPr>
                <w:rFonts w:ascii="Calibri" w:eastAsia="Yu Mincho" w:hAnsi="Calibri" w:cs="Calibri" w:hint="eastAsia"/>
                <w:color w:val="000000"/>
                <w:kern w:val="0"/>
                <w:sz w:val="20"/>
                <w:szCs w:val="20"/>
                <w:lang w:val="en-GB" w:eastAsia="nl-NL"/>
                <w14:ligatures w14:val="none"/>
              </w:rPr>
              <w:t>●</w:t>
            </w:r>
            <w:r w:rsidRPr="00701BF5">
              <w:rPr>
                <w:rFonts w:ascii="Calibri" w:eastAsia="Yu Mincho" w:hAnsi="Calibri" w:cs="Calibri"/>
                <w:color w:val="000000"/>
                <w:kern w:val="0"/>
                <w:sz w:val="20"/>
                <w:szCs w:val="20"/>
                <w:lang w:val="en-GB" w:eastAsia="nl-NL"/>
                <w14:ligatures w14:val="none"/>
              </w:rPr>
              <w:t>] Preferred Shares have received an aggregate of [___ times] the Original Purchase Price per share (including amounts paid under the paragraphs above). Any remaining balance shall then be distributed exclusively to the holders of Common Shares on a pro rata basis.]</w:t>
            </w:r>
          </w:p>
          <w:p w14:paraId="66A836F8"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w w:val="99"/>
                <w:kern w:val="0"/>
                <w:sz w:val="20"/>
                <w:szCs w:val="20"/>
                <w:lang w:val="en-GB" w:eastAsia="nl-NL"/>
                <w14:ligatures w14:val="none"/>
              </w:rPr>
            </w:pPr>
            <w:r w:rsidRPr="00701BF5">
              <w:rPr>
                <w:rFonts w:ascii="Calibri" w:eastAsia="Yu Mincho" w:hAnsi="Calibri" w:cs="Calibri"/>
                <w:color w:val="000000"/>
                <w:w w:val="99"/>
                <w:kern w:val="0"/>
                <w:sz w:val="20"/>
                <w:szCs w:val="20"/>
                <w:lang w:val="en-GB" w:eastAsia="nl-NL"/>
                <w14:ligatures w14:val="none"/>
              </w:rPr>
              <w:t>[</w:t>
            </w:r>
            <w:r w:rsidRPr="00701BF5">
              <w:rPr>
                <w:rFonts w:ascii="Calibri" w:eastAsia="Yu Mincho" w:hAnsi="Calibri" w:cs="Calibri"/>
                <w:i/>
                <w:iCs/>
                <w:color w:val="000000"/>
                <w:w w:val="99"/>
                <w:kern w:val="0"/>
                <w:sz w:val="20"/>
                <w:szCs w:val="20"/>
                <w:lang w:val="en-GB" w:eastAsia="nl-NL"/>
                <w14:ligatures w14:val="none"/>
              </w:rPr>
              <w:t xml:space="preserve">Alternative </w:t>
            </w:r>
            <w:r w:rsidRPr="00701BF5">
              <w:rPr>
                <w:rFonts w:ascii="Calibri" w:eastAsia="Yu Mincho" w:hAnsi="Calibri" w:cs="Calibri"/>
                <w:i/>
                <w:iCs/>
                <w:color w:val="000000"/>
                <w:kern w:val="0"/>
                <w:sz w:val="20"/>
                <w:szCs w:val="20"/>
                <w:lang w:val="en-GB" w:eastAsia="nl-NL"/>
                <w14:ligatures w14:val="none"/>
              </w:rPr>
              <w:t>4</w:t>
            </w:r>
            <w:r w:rsidRPr="00701BF5">
              <w:rPr>
                <w:rFonts w:ascii="Calibri" w:eastAsia="Yu Mincho" w:hAnsi="Calibri" w:cs="Calibri"/>
                <w:color w:val="000000"/>
                <w:w w:val="99"/>
                <w:kern w:val="0"/>
                <w:sz w:val="20"/>
                <w:szCs w:val="20"/>
                <w:lang w:val="en-GB" w:eastAsia="nl-NL"/>
                <w14:ligatures w14:val="none"/>
              </w:rPr>
              <w:t xml:space="preserve"> </w:t>
            </w:r>
            <w:r w:rsidRPr="00701BF5">
              <w:rPr>
                <w:rFonts w:ascii="Calibri" w:eastAsia="Yu Mincho" w:hAnsi="Calibri" w:cs="Calibri"/>
                <w:i/>
                <w:iCs/>
                <w:color w:val="000000"/>
                <w:w w:val="99"/>
                <w:kern w:val="0"/>
                <w:sz w:val="20"/>
                <w:szCs w:val="20"/>
                <w:lang w:val="en-GB" w:eastAsia="nl-NL"/>
                <w14:ligatures w14:val="none"/>
              </w:rPr>
              <w:t xml:space="preserve">(non-participating </w:t>
            </w:r>
            <w:r w:rsidRPr="00701BF5">
              <w:rPr>
                <w:rFonts w:ascii="Calibri" w:eastAsia="Yu Mincho" w:hAnsi="Calibri" w:cs="Calibri"/>
                <w:i/>
                <w:color w:val="000000"/>
                <w:w w:val="99"/>
                <w:kern w:val="0"/>
                <w:sz w:val="20"/>
                <w:szCs w:val="20"/>
                <w:lang w:val="en-GB" w:eastAsia="nl-NL"/>
                <w14:ligatures w14:val="none"/>
              </w:rPr>
              <w:t>with</w:t>
            </w:r>
            <w:r w:rsidRPr="00701BF5">
              <w:rPr>
                <w:rFonts w:ascii="Calibri" w:eastAsia="Yu Mincho" w:hAnsi="Calibri" w:cs="Calibri"/>
                <w:i/>
                <w:color w:val="000000"/>
                <w:kern w:val="0"/>
                <w:sz w:val="20"/>
                <w:szCs w:val="20"/>
                <w:lang w:val="en-GB" w:eastAsia="nl-NL"/>
                <w14:ligatures w14:val="none"/>
              </w:rPr>
              <w:t>out</w:t>
            </w:r>
            <w:r w:rsidRPr="00701BF5">
              <w:rPr>
                <w:rFonts w:ascii="Calibri" w:eastAsia="Yu Mincho" w:hAnsi="Calibri" w:cs="Calibri"/>
                <w:i/>
                <w:iCs/>
                <w:color w:val="000000"/>
                <w:w w:val="99"/>
                <w:kern w:val="0"/>
                <w:sz w:val="20"/>
                <w:szCs w:val="20"/>
                <w:lang w:val="en-GB" w:eastAsia="nl-NL"/>
                <w14:ligatures w14:val="none"/>
              </w:rPr>
              <w:t xml:space="preserve"> conversion </w:t>
            </w:r>
            <w:r w:rsidRPr="00701BF5">
              <w:rPr>
                <w:rFonts w:ascii="Calibri" w:eastAsia="Yu Mincho" w:hAnsi="Calibri" w:cs="Calibri"/>
                <w:i/>
                <w:color w:val="000000"/>
                <w:kern w:val="0"/>
                <w:sz w:val="20"/>
                <w:szCs w:val="20"/>
                <w:lang w:val="en-GB" w:eastAsia="nl-NL"/>
                <w14:ligatures w14:val="none"/>
              </w:rPr>
              <w:t>mechanism</w:t>
            </w:r>
            <w:r w:rsidRPr="00701BF5">
              <w:rPr>
                <w:rFonts w:ascii="Calibri" w:eastAsia="Yu Mincho" w:hAnsi="Calibri" w:cs="Calibri"/>
                <w:i/>
                <w:color w:val="000000"/>
                <w:w w:val="99"/>
                <w:kern w:val="0"/>
                <w:sz w:val="20"/>
                <w:szCs w:val="20"/>
                <w:lang w:val="en-GB" w:eastAsia="nl-NL"/>
                <w14:ligatures w14:val="none"/>
              </w:rPr>
              <w:t>)</w:t>
            </w:r>
            <w:r w:rsidRPr="00701BF5">
              <w:rPr>
                <w:rFonts w:ascii="Calibri" w:eastAsia="Yu Mincho" w:hAnsi="Calibri" w:cs="Calibri"/>
                <w:color w:val="000000"/>
                <w:w w:val="99"/>
                <w:kern w:val="0"/>
                <w:sz w:val="20"/>
                <w:szCs w:val="20"/>
                <w:lang w:val="en-GB" w:eastAsia="nl-NL"/>
                <w14:ligatures w14:val="none"/>
              </w:rPr>
              <w:t>: In the event of a liquidation (…), the holders of Series [●] Shares shall be entitled to receive, in preference to the holders of common shares, an amount equal to the greater of (</w:t>
            </w:r>
            <w:proofErr w:type="spellStart"/>
            <w:r w:rsidRPr="00701BF5">
              <w:rPr>
                <w:rFonts w:ascii="Calibri" w:eastAsia="Yu Mincho" w:hAnsi="Calibri" w:cs="Calibri"/>
                <w:color w:val="000000"/>
                <w:w w:val="99"/>
                <w:kern w:val="0"/>
                <w:sz w:val="20"/>
                <w:szCs w:val="20"/>
                <w:lang w:val="en-GB" w:eastAsia="nl-NL"/>
                <w14:ligatures w14:val="none"/>
              </w:rPr>
              <w:t>i</w:t>
            </w:r>
            <w:proofErr w:type="spellEnd"/>
            <w:r w:rsidRPr="00701BF5">
              <w:rPr>
                <w:rFonts w:ascii="Calibri" w:eastAsia="Yu Mincho" w:hAnsi="Calibri" w:cs="Calibri"/>
                <w:color w:val="000000"/>
                <w:w w:val="99"/>
                <w:kern w:val="0"/>
                <w:sz w:val="20"/>
                <w:szCs w:val="20"/>
                <w:lang w:val="en-GB" w:eastAsia="nl-NL"/>
                <w14:ligatures w14:val="none"/>
              </w:rPr>
              <w:t xml:space="preserve">) the Original Subscription Price of the Series [●] Shares held plus any accrued and unpaid dividends, or (ii) the amount they would have received had they converted the Series [●] Shares to </w:t>
            </w:r>
            <w:r w:rsidRPr="00701BF5">
              <w:rPr>
                <w:rFonts w:ascii="Calibri" w:eastAsia="Yu Mincho" w:hAnsi="Calibri" w:cs="Calibri"/>
                <w:color w:val="000000"/>
                <w:kern w:val="0"/>
                <w:sz w:val="20"/>
                <w:szCs w:val="20"/>
                <w:lang w:val="en-GB" w:eastAsia="nl-NL"/>
                <w14:ligatures w14:val="none"/>
              </w:rPr>
              <w:t>C</w:t>
            </w:r>
            <w:r w:rsidRPr="00701BF5">
              <w:rPr>
                <w:rFonts w:ascii="Calibri" w:eastAsia="Yu Mincho" w:hAnsi="Calibri" w:cs="Calibri"/>
                <w:color w:val="000000"/>
                <w:w w:val="99"/>
                <w:kern w:val="0"/>
                <w:sz w:val="20"/>
                <w:szCs w:val="20"/>
                <w:lang w:val="en-GB" w:eastAsia="nl-NL"/>
                <w14:ligatures w14:val="none"/>
              </w:rPr>
              <w:t xml:space="preserve">ommon </w:t>
            </w:r>
            <w:r w:rsidRPr="00701BF5">
              <w:rPr>
                <w:rFonts w:ascii="Calibri" w:eastAsia="Yu Mincho" w:hAnsi="Calibri" w:cs="Calibri"/>
                <w:color w:val="000000"/>
                <w:kern w:val="0"/>
                <w:sz w:val="20"/>
                <w:szCs w:val="20"/>
                <w:lang w:val="en-GB" w:eastAsia="nl-NL"/>
                <w14:ligatures w14:val="none"/>
              </w:rPr>
              <w:t>S</w:t>
            </w:r>
            <w:r w:rsidRPr="00701BF5">
              <w:rPr>
                <w:rFonts w:ascii="Calibri" w:eastAsia="Yu Mincho" w:hAnsi="Calibri" w:cs="Calibri"/>
                <w:color w:val="000000"/>
                <w:w w:val="99"/>
                <w:kern w:val="0"/>
                <w:sz w:val="20"/>
                <w:szCs w:val="20"/>
                <w:lang w:val="en-GB" w:eastAsia="nl-NL"/>
                <w14:ligatures w14:val="none"/>
              </w:rPr>
              <w:t>hares immediately prior to such liquidation or winding up.]</w:t>
            </w:r>
          </w:p>
          <w:p w14:paraId="5E51BE54"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w w:val="99"/>
                <w:kern w:val="0"/>
                <w:sz w:val="20"/>
                <w:szCs w:val="20"/>
                <w:lang w:val="en-GB" w:eastAsia="nl-NL"/>
                <w14:ligatures w14:val="none"/>
              </w:rPr>
              <w:t>A reorganisation, consolidation, merger, sale or issuance of shares or any other event pursuant to which the shareholders of the Company hold less than 51% of the voting power of the surviving or acquiring corporation, or the sale, lease, transfer or other disposition of all or substantially all of the Company’s assets, shall be deemed a liquidation or winding up for the purposes of the liquidation preference (a “</w:t>
            </w:r>
            <w:r w:rsidRPr="00701BF5">
              <w:rPr>
                <w:rFonts w:ascii="Calibri" w:eastAsia="Yu Mincho" w:hAnsi="Calibri" w:cs="Calibri"/>
                <w:b/>
                <w:bCs/>
                <w:color w:val="000000"/>
                <w:w w:val="99"/>
                <w:kern w:val="0"/>
                <w:sz w:val="20"/>
                <w:szCs w:val="20"/>
                <w:lang w:val="en-GB" w:eastAsia="nl-NL"/>
                <w14:ligatures w14:val="none"/>
              </w:rPr>
              <w:t>Deemed Liquidation Event</w:t>
            </w:r>
            <w:r w:rsidRPr="00701BF5">
              <w:rPr>
                <w:rFonts w:ascii="Calibri" w:eastAsia="Yu Mincho" w:hAnsi="Calibri" w:cs="Calibri"/>
                <w:color w:val="000000"/>
                <w:w w:val="99"/>
                <w:kern w:val="0"/>
                <w:sz w:val="20"/>
                <w:szCs w:val="20"/>
                <w:lang w:val="en-GB" w:eastAsia="nl-NL"/>
                <w14:ligatures w14:val="none"/>
              </w:rPr>
              <w:t>”), thereby triggering the liquidation preferences described above [unless the holders of [___]% of the Series [●] Shares elect otherwise].</w:t>
            </w:r>
          </w:p>
        </w:tc>
      </w:tr>
      <w:tr w:rsidR="00701BF5" w:rsidRPr="005271B4" w14:paraId="669F9021"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6709E916"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Favourable Terms: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023FDA1F"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terms herein, other than valuation, are subject to a review of the rights, preferences, and restrictions pertaining to the existing shares in the Company. Any changes necessary to conform such existing shares to this Term Sheet shall be made at the Closing to ensure that holders of existing shares do not have rights more favourable than those of the holders of Series [●] Shares.</w:t>
            </w:r>
          </w:p>
        </w:tc>
      </w:tr>
      <w:tr w:rsidR="00701BF5" w:rsidRPr="005271B4" w14:paraId="23AF317E"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93D07"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 xml:space="preserve">Board </w:t>
            </w:r>
            <w:r w:rsidRPr="00701BF5">
              <w:rPr>
                <w:rFonts w:ascii="Calibri" w:eastAsia="Yu Mincho" w:hAnsi="Calibri" w:cs="Calibri"/>
                <w:b/>
                <w:bCs/>
                <w:color w:val="000000"/>
                <w:w w:val="97"/>
                <w:kern w:val="0"/>
                <w:sz w:val="20"/>
                <w:szCs w:val="20"/>
                <w:lang w:val="en-GB" w:eastAsia="nl-NL"/>
                <w14:ligatures w14:val="none"/>
              </w:rPr>
              <w:br/>
            </w:r>
            <w:r w:rsidRPr="00701BF5">
              <w:rPr>
                <w:rFonts w:ascii="Calibri" w:eastAsia="Yu Mincho" w:hAnsi="Calibri" w:cs="Calibri"/>
                <w:b/>
                <w:bCs/>
                <w:color w:val="000000"/>
                <w:w w:val="94"/>
                <w:kern w:val="0"/>
                <w:sz w:val="20"/>
                <w:szCs w:val="20"/>
                <w:lang w:val="en-GB" w:eastAsia="nl-NL"/>
                <w14:ligatures w14:val="none"/>
              </w:rPr>
              <w:t>Representation:</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6A56E366"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Company shall have a one-tier board (the “</w:t>
            </w:r>
            <w:r w:rsidRPr="00701BF5">
              <w:rPr>
                <w:rFonts w:ascii="Calibri" w:eastAsia="Yu Mincho" w:hAnsi="Calibri" w:cs="Calibri"/>
                <w:b/>
                <w:bCs/>
                <w:color w:val="000000"/>
                <w:kern w:val="0"/>
                <w:sz w:val="20"/>
                <w:szCs w:val="20"/>
                <w:lang w:val="en-GB" w:eastAsia="nl-NL"/>
                <w14:ligatures w14:val="none"/>
              </w:rPr>
              <w:t>Board</w:t>
            </w:r>
            <w:r w:rsidRPr="00701BF5">
              <w:rPr>
                <w:rFonts w:ascii="Calibri" w:eastAsia="Yu Mincho" w:hAnsi="Calibri" w:cs="Calibri"/>
                <w:color w:val="000000"/>
                <w:kern w:val="0"/>
                <w:sz w:val="20"/>
                <w:szCs w:val="20"/>
                <w:lang w:val="en-GB" w:eastAsia="nl-NL"/>
                <w14:ligatures w14:val="none"/>
              </w:rPr>
              <w:t>”), consisting of executive and non-executive members, which at the Closing shall consist of [___] and [___] as executive board members, and [___] non-executive members comprising: (</w:t>
            </w:r>
            <w:proofErr w:type="spellStart"/>
            <w:r w:rsidRPr="00701BF5">
              <w:rPr>
                <w:rFonts w:ascii="Calibri" w:eastAsia="Yu Mincho" w:hAnsi="Calibri" w:cs="Calibri"/>
                <w:color w:val="000000"/>
                <w:kern w:val="0"/>
                <w:sz w:val="20"/>
                <w:szCs w:val="20"/>
                <w:lang w:val="en-GB" w:eastAsia="nl-NL"/>
                <w14:ligatures w14:val="none"/>
              </w:rPr>
              <w:t>i</w:t>
            </w:r>
            <w:proofErr w:type="spellEnd"/>
            <w:r w:rsidRPr="00701BF5">
              <w:rPr>
                <w:rFonts w:ascii="Calibri" w:eastAsia="Yu Mincho" w:hAnsi="Calibri" w:cs="Calibri"/>
                <w:color w:val="000000"/>
                <w:kern w:val="0"/>
                <w:sz w:val="20"/>
                <w:szCs w:val="20"/>
                <w:lang w:val="en-GB" w:eastAsia="nl-NL"/>
                <w14:ligatures w14:val="none"/>
              </w:rPr>
              <w:t>) [___] member(s) elected upon the nomination of the holders of a [</w:t>
            </w:r>
            <w:r w:rsidRPr="00D7748A">
              <w:rPr>
                <w:rFonts w:ascii="Calibri" w:eastAsia="Yu Mincho" w:hAnsi="Calibri" w:cs="Calibri"/>
                <w:iCs/>
                <w:color w:val="000000"/>
                <w:kern w:val="0"/>
                <w:sz w:val="20"/>
                <w:szCs w:val="20"/>
                <w:lang w:val="en-GB" w:eastAsia="nl-NL"/>
                <w14:ligatures w14:val="none"/>
              </w:rPr>
              <w:t>qualified</w:t>
            </w:r>
            <w:r w:rsidRPr="00701BF5">
              <w:rPr>
                <w:rFonts w:ascii="Calibri" w:eastAsia="Yu Mincho" w:hAnsi="Calibri" w:cs="Calibri"/>
                <w:color w:val="000000"/>
                <w:kern w:val="0"/>
                <w:sz w:val="20"/>
                <w:szCs w:val="20"/>
                <w:lang w:val="en-GB" w:eastAsia="nl-NL"/>
                <w14:ligatures w14:val="none"/>
              </w:rPr>
              <w:t>] majority of the Series [●] Shares (the “</w:t>
            </w:r>
            <w:r w:rsidRPr="00701BF5">
              <w:rPr>
                <w:rFonts w:ascii="Calibri" w:eastAsia="Yu Mincho" w:hAnsi="Calibri" w:cs="Calibri"/>
                <w:b/>
                <w:bCs/>
                <w:color w:val="000000"/>
                <w:kern w:val="0"/>
                <w:sz w:val="20"/>
                <w:szCs w:val="20"/>
                <w:lang w:val="en-GB" w:eastAsia="nl-NL"/>
                <w14:ligatures w14:val="none"/>
              </w:rPr>
              <w:t>Series [●] Director[s]</w:t>
            </w:r>
            <w:r w:rsidRPr="00701BF5">
              <w:rPr>
                <w:rFonts w:ascii="Calibri" w:eastAsia="Yu Mincho" w:hAnsi="Calibri" w:cs="Calibri"/>
                <w:color w:val="000000"/>
                <w:kern w:val="0"/>
                <w:sz w:val="20"/>
                <w:szCs w:val="20"/>
                <w:lang w:val="en-GB" w:eastAsia="nl-NL"/>
                <w14:ligatures w14:val="none"/>
              </w:rPr>
              <w:t>”), (ii) [___] member(s) elected upon the nomination of the holders of the Preferred Shares, (iii) [___] member(s) elected upon the nomination of [</w:t>
            </w:r>
            <w:r w:rsidRPr="00701BF5">
              <w:rPr>
                <w:rFonts w:ascii="Calibri" w:eastAsia="Yu Mincho" w:hAnsi="Calibri" w:cs="Calibri"/>
                <w:i/>
                <w:iCs/>
                <w:color w:val="000000"/>
                <w:kern w:val="0"/>
                <w:sz w:val="20"/>
                <w:szCs w:val="20"/>
                <w:lang w:val="en-GB" w:eastAsia="nl-NL"/>
                <w14:ligatures w14:val="none"/>
              </w:rPr>
              <w:t>names founders</w:t>
            </w:r>
            <w:r w:rsidRPr="00701BF5">
              <w:rPr>
                <w:rFonts w:ascii="Calibri" w:eastAsia="Yu Mincho" w:hAnsi="Calibri" w:cs="Calibri"/>
                <w:color w:val="000000"/>
                <w:kern w:val="0"/>
                <w:sz w:val="20"/>
                <w:szCs w:val="20"/>
                <w:lang w:val="en-GB" w:eastAsia="nl-NL"/>
                <w14:ligatures w14:val="none"/>
              </w:rPr>
              <w:t>] (the “</w:t>
            </w:r>
            <w:r w:rsidRPr="00701BF5">
              <w:rPr>
                <w:rFonts w:ascii="Calibri" w:eastAsia="Yu Mincho" w:hAnsi="Calibri" w:cs="Calibri"/>
                <w:b/>
                <w:bCs/>
                <w:color w:val="000000"/>
                <w:kern w:val="0"/>
                <w:sz w:val="20"/>
                <w:szCs w:val="20"/>
                <w:lang w:val="en-GB" w:eastAsia="nl-NL"/>
                <w14:ligatures w14:val="none"/>
              </w:rPr>
              <w:t>Founders</w:t>
            </w:r>
            <w:r w:rsidRPr="00701BF5">
              <w:rPr>
                <w:rFonts w:ascii="Calibri" w:eastAsia="Yu Mincho" w:hAnsi="Calibri" w:cs="Calibri"/>
                <w:color w:val="000000"/>
                <w:kern w:val="0"/>
                <w:sz w:val="20"/>
                <w:szCs w:val="20"/>
                <w:lang w:val="en-GB" w:eastAsia="nl-NL"/>
                <w14:ligatures w14:val="none"/>
              </w:rPr>
              <w:t>”), and (iv) [___] member(s) who [has/have] specific expertise in the Company’s field of business elected upon the nomination of a [</w:t>
            </w:r>
            <w:r w:rsidRPr="00D7748A">
              <w:rPr>
                <w:rFonts w:ascii="Calibri" w:eastAsia="Yu Mincho" w:hAnsi="Calibri" w:cs="Calibri"/>
                <w:iCs/>
                <w:color w:val="000000"/>
                <w:kern w:val="0"/>
                <w:sz w:val="20"/>
                <w:szCs w:val="20"/>
                <w:lang w:val="en-GB" w:eastAsia="nl-NL"/>
                <w14:ligatures w14:val="none"/>
              </w:rPr>
              <w:t>qualified</w:t>
            </w:r>
            <w:r w:rsidRPr="00701BF5">
              <w:rPr>
                <w:rFonts w:ascii="Calibri" w:eastAsia="Yu Mincho" w:hAnsi="Calibri" w:cs="Calibri"/>
                <w:color w:val="000000"/>
                <w:kern w:val="0"/>
                <w:sz w:val="20"/>
                <w:szCs w:val="20"/>
                <w:lang w:val="en-GB" w:eastAsia="nl-NL"/>
                <w14:ligatures w14:val="none"/>
              </w:rPr>
              <w:t xml:space="preserve">] majority of all shareholders and who [is/are] mutually acceptable [to the Founders and Investors][to the other Board members]. </w:t>
            </w:r>
          </w:p>
          <w:p w14:paraId="225EA031"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[Additionally, [</w:t>
            </w:r>
            <w:r w:rsidRPr="00701BF5">
              <w:rPr>
                <w:rFonts w:ascii="Calibri" w:eastAsia="Yu Mincho" w:hAnsi="Calibri" w:cs="Calibri"/>
                <w:i/>
                <w:color w:val="000000"/>
                <w:kern w:val="0"/>
                <w:sz w:val="20"/>
                <w:szCs w:val="20"/>
                <w:lang w:val="en-GB" w:eastAsia="nl-NL"/>
                <w14:ligatures w14:val="none"/>
              </w:rPr>
              <w:t>name(s) Investor(s</w:t>
            </w:r>
            <w:proofErr w:type="gramStart"/>
            <w:r w:rsidRPr="00701BF5">
              <w:rPr>
                <w:rFonts w:ascii="Calibri" w:eastAsia="Yu Mincho" w:hAnsi="Calibri" w:cs="Calibri"/>
                <w:i/>
                <w:color w:val="000000"/>
                <w:kern w:val="0"/>
                <w:sz w:val="20"/>
                <w:szCs w:val="20"/>
                <w:lang w:val="en-GB" w:eastAsia="nl-NL"/>
                <w14:ligatures w14:val="none"/>
              </w:rPr>
              <w:t>)</w:t>
            </w:r>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 xml:space="preserve">as long as they hold at least [___]% of the [Series [●] Shares][outstanding shares], shall have the right to designate one observer to the Board. The observer shall have the right to participate in discussions and to receive information but shall not be entitled to vote.] </w:t>
            </w:r>
          </w:p>
          <w:p w14:paraId="23342D01"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The Board shall meet at least [quarterly], with intermittent teleconferencing during at least the first [twelve (12)] months after the Closing. </w:t>
            </w:r>
          </w:p>
        </w:tc>
      </w:tr>
      <w:tr w:rsidR="00701BF5" w:rsidRPr="005271B4" w14:paraId="1DD535BC"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130A761C" w14:textId="77777777" w:rsidR="00701BF5" w:rsidRPr="00701BF5" w:rsidRDefault="00701BF5" w:rsidP="00701BF5">
            <w:pPr>
              <w:widowControl w:val="0"/>
              <w:autoSpaceDE w:val="0"/>
              <w:autoSpaceDN w:val="0"/>
              <w:adjustRightInd w:val="0"/>
              <w:spacing w:after="0" w:line="240" w:lineRule="auto"/>
              <w:rPr>
                <w:rFonts w:ascii="Calibri" w:eastAsia="Yu Mincho" w:hAnsi="Calibri" w:cs="Calibri"/>
                <w:kern w:val="0"/>
                <w:sz w:val="20"/>
                <w:szCs w:val="20"/>
                <w:lang w:val="en-GB" w:eastAsia="nl-NL"/>
                <w14:ligatures w14:val="none"/>
              </w:rPr>
            </w:pP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1361C0A7"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The Company shall reimburse reasonable expenses incurred by members of the Board in attending Board meetings, including committee meetings, or otherwise representing the Company. Furthermore, [___] shall receive an annual retainer of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and a per-meeting fee of €[___].</w:t>
            </w:r>
          </w:p>
          <w:p w14:paraId="28288E27"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spacing w:val="-2"/>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color w:val="000000"/>
                <w:spacing w:val="-2"/>
                <w:kern w:val="0"/>
                <w:sz w:val="20"/>
                <w:szCs w:val="20"/>
                <w:lang w:val="en-GB" w:eastAsia="nl-NL"/>
                <w14:ligatures w14:val="none"/>
              </w:rPr>
              <w:t xml:space="preserve">Following the Closing, the Board shall establish an audit committee and a compensation committee, consisting of the Series </w:t>
            </w:r>
            <w:r w:rsidRPr="00701BF5">
              <w:rPr>
                <w:rFonts w:ascii="Calibri" w:eastAsia="Yu Mincho" w:hAnsi="Calibri" w:cs="Calibri"/>
                <w:color w:val="000000"/>
                <w:kern w:val="0"/>
                <w:sz w:val="20"/>
                <w:szCs w:val="20"/>
                <w:lang w:val="en-GB" w:eastAsia="nl-NL"/>
                <w14:ligatures w14:val="none"/>
              </w:rPr>
              <w:t xml:space="preserve">[●] </w:t>
            </w:r>
            <w:r w:rsidRPr="00701BF5">
              <w:rPr>
                <w:rFonts w:ascii="Calibri" w:eastAsia="Yu Mincho" w:hAnsi="Calibri" w:cs="Calibri"/>
                <w:color w:val="000000"/>
                <w:spacing w:val="-2"/>
                <w:kern w:val="0"/>
                <w:sz w:val="20"/>
                <w:szCs w:val="20"/>
                <w:lang w:val="en-GB" w:eastAsia="nl-NL"/>
                <w14:ligatures w14:val="none"/>
              </w:rPr>
              <w:t xml:space="preserve">Director and [___]. The compensation committee shall be responsible for reviewing and approving all option grants, as well as the compensation of officers of the Company and all non-officer employees whose annual salary exceeds </w:t>
            </w:r>
            <w:proofErr w:type="gramStart"/>
            <w:r w:rsidRPr="00701BF5">
              <w:rPr>
                <w:rFonts w:ascii="Calibri" w:eastAsia="Yu Mincho" w:hAnsi="Calibri" w:cs="Calibri"/>
                <w:color w:val="000000"/>
                <w:spacing w:val="-2"/>
                <w:kern w:val="0"/>
                <w:sz w:val="20"/>
                <w:szCs w:val="20"/>
                <w:lang w:val="en-GB" w:eastAsia="nl-NL"/>
                <w14:ligatures w14:val="none"/>
              </w:rPr>
              <w:t>€[</w:t>
            </w:r>
            <w:proofErr w:type="gramEnd"/>
            <w:r w:rsidRPr="00701BF5">
              <w:rPr>
                <w:rFonts w:ascii="Calibri" w:eastAsia="Yu Mincho" w:hAnsi="Calibri" w:cs="Calibri"/>
                <w:color w:val="000000"/>
                <w:spacing w:val="-2"/>
                <w:kern w:val="0"/>
                <w:sz w:val="20"/>
                <w:szCs w:val="20"/>
                <w:lang w:val="en-GB" w:eastAsia="nl-NL"/>
                <w14:ligatures w14:val="none"/>
              </w:rPr>
              <w:t>___].]</w:t>
            </w:r>
          </w:p>
          <w:p w14:paraId="36E22C96"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The Company shall ensure D&amp;O insurance is in place with a minimum coverage of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million per occurrence.</w:t>
            </w:r>
          </w:p>
        </w:tc>
      </w:tr>
      <w:tr w:rsidR="00701BF5" w:rsidRPr="005271B4" w14:paraId="3155FD48"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177B2C77"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Voting Rights: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6B65896D"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holders of Series [●] Shares shall vote together with the holders of Common Shares and not as a separate class, except as expressly provided herein or as otherwise required by law. [Each Series [●] Share shall have a number of votes equal to the number of Common Shares issuable upon its conversion.] [Each Series [●] Share and each Common Share shall have one vote.]</w:t>
            </w:r>
          </w:p>
        </w:tc>
      </w:tr>
      <w:tr w:rsidR="00701BF5" w:rsidRPr="005271B4" w14:paraId="544983F4"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4AE26F2C"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Consent Rights: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6BCFD7C7"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color w:val="000000"/>
                <w:kern w:val="0"/>
                <w:sz w:val="20"/>
                <w:szCs w:val="20"/>
                <w:lang w:val="en-GB" w:eastAsia="nl-NL"/>
                <w14:ligatures w14:val="none"/>
              </w:rPr>
              <w:t>Alternative 1</w:t>
            </w:r>
            <w:r w:rsidRPr="00701BF5">
              <w:rPr>
                <w:rFonts w:ascii="Calibri" w:eastAsia="Yu Mincho" w:hAnsi="Calibri" w:cs="Calibri"/>
                <w:color w:val="000000"/>
                <w:kern w:val="0"/>
                <w:sz w:val="20"/>
                <w:szCs w:val="20"/>
                <w:lang w:val="en-GB" w:eastAsia="nl-NL"/>
                <w14:ligatures w14:val="none"/>
              </w:rPr>
              <w:t xml:space="preserve">: The Company’s articles of association or any other constitutive corporate documents shall be amended to contain restrictions making certain resolutions, which have a material effect on the Company’s operations or management subject to the prior approval of the Board [(including the Series [●] Director)] and/or the holders of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 xml:space="preserve">Series [●] Shares], as the case may be. Additionally, these documents shall contain restrictions making certain resolutions of the general meeting of shareholders (e.g. resolutions regarding the structure and capitalisation of the Company) [subject to the prior approval of the holders of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 xml:space="preserve">Series [●] Shares][subject to a qualified majority of votes].]  </w:t>
            </w:r>
          </w:p>
          <w:p w14:paraId="1F95E39B" w14:textId="77777777" w:rsidR="00701BF5" w:rsidRPr="00701BF5" w:rsidRDefault="00701BF5" w:rsidP="00701BF5">
            <w:pPr>
              <w:widowControl w:val="0"/>
              <w:tabs>
                <w:tab w:val="left" w:pos="1587"/>
                <w:tab w:val="left" w:pos="7860"/>
              </w:tabs>
              <w:autoSpaceDE w:val="0"/>
              <w:autoSpaceDN w:val="0"/>
              <w:adjustRightInd w:val="0"/>
              <w:spacing w:after="0"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color w:val="000000"/>
                <w:kern w:val="0"/>
                <w:sz w:val="20"/>
                <w:szCs w:val="20"/>
                <w:lang w:val="en-GB" w:eastAsia="nl-NL"/>
                <w14:ligatures w14:val="none"/>
              </w:rPr>
              <w:t>Alternative 2</w:t>
            </w:r>
            <w:r w:rsidRPr="00701BF5">
              <w:rPr>
                <w:rFonts w:ascii="Calibri" w:eastAsia="Yu Mincho" w:hAnsi="Calibri" w:cs="Calibri"/>
                <w:color w:val="000000"/>
                <w:kern w:val="0"/>
                <w:sz w:val="20"/>
                <w:szCs w:val="20"/>
                <w:lang w:val="en-GB" w:eastAsia="nl-NL"/>
                <w14:ligatures w14:val="none"/>
              </w:rPr>
              <w:t>: The approval of a [</w:t>
            </w:r>
            <w:r w:rsidRPr="00D7748A">
              <w:rPr>
                <w:rFonts w:ascii="Calibri" w:eastAsia="Yu Mincho" w:hAnsi="Calibri" w:cs="Calibri"/>
                <w:iCs/>
                <w:color w:val="000000"/>
                <w:kern w:val="0"/>
                <w:sz w:val="20"/>
                <w:szCs w:val="20"/>
                <w:lang w:val="en-GB" w:eastAsia="nl-NL"/>
                <w14:ligatures w14:val="none"/>
              </w:rPr>
              <w:t>qualified</w:t>
            </w:r>
            <w:r w:rsidRPr="00701BF5">
              <w:rPr>
                <w:rFonts w:ascii="Calibri" w:eastAsia="Yu Mincho" w:hAnsi="Calibri" w:cs="Calibri"/>
                <w:color w:val="000000"/>
                <w:kern w:val="0"/>
                <w:sz w:val="20"/>
                <w:szCs w:val="20"/>
                <w:lang w:val="en-GB" w:eastAsia="nl-NL"/>
                <w14:ligatures w14:val="none"/>
              </w:rPr>
              <w:t>] majority of the Board [including the Series [●] Director] and/or the holders of [Preferred Shares][Series [●] Shares], and/or a qualified majority of [two thirds/three fourths] of the votes in the general meeting, shall be required for the following actions [unless provided for in the annual budget]: (</w:t>
            </w:r>
            <w:proofErr w:type="spellStart"/>
            <w:r w:rsidRPr="00701BF5">
              <w:rPr>
                <w:rFonts w:ascii="Calibri" w:eastAsia="Yu Mincho" w:hAnsi="Calibri" w:cs="Calibri"/>
                <w:color w:val="000000"/>
                <w:kern w:val="0"/>
                <w:sz w:val="20"/>
                <w:szCs w:val="20"/>
                <w:lang w:val="en-GB" w:eastAsia="nl-NL"/>
                <w14:ligatures w14:val="none"/>
              </w:rPr>
              <w:t>i</w:t>
            </w:r>
            <w:proofErr w:type="spellEnd"/>
            <w:r w:rsidRPr="00701BF5">
              <w:rPr>
                <w:rFonts w:ascii="Calibri" w:eastAsia="Yu Mincho" w:hAnsi="Calibri" w:cs="Calibri"/>
                <w:color w:val="000000"/>
                <w:kern w:val="0"/>
                <w:sz w:val="20"/>
                <w:szCs w:val="20"/>
                <w:lang w:val="en-GB" w:eastAsia="nl-NL"/>
                <w14:ligatures w14:val="none"/>
              </w:rPr>
              <w:t>) engagement in any new line of business or jurisdiction where the Company is managed and controlled, or any material modification of the business plan; (ii) approval of the annual budget and any non-budgeted expenses exceeding €[___]; (iii) implementation of an Employee Stock Option Plan and granting any rights thereunder; (iv) appointment of employees with an annual salary exceeding €[___]; (v) disposal or acquisition of any securities in the capital of any other company or establishment of a new branch or subsidiary of the Company; (vi) exercise of voting rights in the shareholders’ meetings of any subsidiary or affiliate, if any; (vii) conduct of any litigation on behalf of the Company; (viii) entering into any guarantee or indemnity or otherwise committing the Company (other than in the ordinary course of business); (ix) provision of any loan, advance or credit (other than in the ordinary course of business) to any person;</w:t>
            </w:r>
          </w:p>
        </w:tc>
      </w:tr>
      <w:tr w:rsidR="00701BF5" w:rsidRPr="005271B4" w14:paraId="12CA6F4D"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23580EE5" w14:textId="77777777" w:rsidR="00701BF5" w:rsidRPr="00701BF5" w:rsidRDefault="00701BF5" w:rsidP="00701BF5">
            <w:pPr>
              <w:widowControl w:val="0"/>
              <w:autoSpaceDE w:val="0"/>
              <w:autoSpaceDN w:val="0"/>
              <w:adjustRightInd w:val="0"/>
              <w:spacing w:after="0" w:line="240" w:lineRule="auto"/>
              <w:rPr>
                <w:rFonts w:ascii="Calibri" w:eastAsia="Yu Mincho" w:hAnsi="Calibri" w:cs="Calibri"/>
                <w:kern w:val="0"/>
                <w:sz w:val="20"/>
                <w:szCs w:val="20"/>
                <w:lang w:val="en-GB" w:eastAsia="nl-NL"/>
                <w14:ligatures w14:val="none"/>
              </w:rPr>
            </w:pP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04402636"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(x) entering into any transaction with a related party; (xi) changing the accounting policies; (xii) entering into any agreements, contracts or arrangements that are not on an arm’s length basis; and (xiii) undertaking any legal acts as determined and defined by the Board.</w:t>
            </w:r>
          </w:p>
          <w:p w14:paraId="2C068FE1"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approval of a [</w:t>
            </w:r>
            <w:r w:rsidRPr="00D7748A">
              <w:rPr>
                <w:rFonts w:ascii="Calibri" w:eastAsia="Yu Mincho" w:hAnsi="Calibri" w:cs="Calibri"/>
                <w:iCs/>
                <w:color w:val="000000"/>
                <w:kern w:val="0"/>
                <w:sz w:val="20"/>
                <w:szCs w:val="20"/>
                <w:lang w:val="en-GB" w:eastAsia="nl-NL"/>
                <w14:ligatures w14:val="none"/>
              </w:rPr>
              <w:t>qualified</w:t>
            </w:r>
            <w:r w:rsidRPr="00701BF5">
              <w:rPr>
                <w:rFonts w:ascii="Calibri" w:eastAsia="Yu Mincho" w:hAnsi="Calibri" w:cs="Calibri"/>
                <w:color w:val="000000"/>
                <w:kern w:val="0"/>
                <w:sz w:val="20"/>
                <w:szCs w:val="20"/>
                <w:lang w:val="en-GB" w:eastAsia="nl-NL"/>
                <w14:ligatures w14:val="none"/>
              </w:rPr>
              <w:t>] majority of the [Preferred Shares voting together as a class][Series [●] Shares], and/or a qualified majority of [two thirds/three fourths] of the votes in the general meeting, shall be required for the following actions: (</w:t>
            </w:r>
            <w:proofErr w:type="spellStart"/>
            <w:r w:rsidRPr="00701BF5">
              <w:rPr>
                <w:rFonts w:ascii="Calibri" w:eastAsia="Yu Mincho" w:hAnsi="Calibri" w:cs="Calibri"/>
                <w:color w:val="000000"/>
                <w:kern w:val="0"/>
                <w:sz w:val="20"/>
                <w:szCs w:val="20"/>
                <w:lang w:val="en-GB" w:eastAsia="nl-NL"/>
                <w14:ligatures w14:val="none"/>
              </w:rPr>
              <w:t>i</w:t>
            </w:r>
            <w:proofErr w:type="spellEnd"/>
            <w:r w:rsidRPr="00701BF5">
              <w:rPr>
                <w:rFonts w:ascii="Calibri" w:eastAsia="Yu Mincho" w:hAnsi="Calibri" w:cs="Calibri"/>
                <w:color w:val="000000"/>
                <w:kern w:val="0"/>
                <w:sz w:val="20"/>
                <w:szCs w:val="20"/>
                <w:lang w:val="en-GB" w:eastAsia="nl-NL"/>
                <w14:ligatures w14:val="none"/>
              </w:rPr>
              <w:t>) issuance of any securities (including convertible instruments and subordinated debt); (ii) declaration or payment of dividends by the Company; (iii) entering into any merger, consolidation, recapitalisation, change of control, or sale of all or substantially all of the Company’s assets; (iv) filing for bankruptcy or insolvency by or against the Company; (v) engagement in any transaction that constitutes a deemed dividend under applicable tax laws; and (vi) making of any amendment to the articles of association/charter/bylaws of the Company that adversely impact the [Preferred Shares][Series [●] Shares], including by way of merger, consolidation or otherwise.</w:t>
            </w:r>
          </w:p>
        </w:tc>
      </w:tr>
      <w:tr w:rsidR="00701BF5" w:rsidRPr="005271B4" w14:paraId="790878FA"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7B1C982A"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lastRenderedPageBreak/>
              <w:t>Registration Rights: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13067022"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1:</w:t>
            </w:r>
            <w:r w:rsidRPr="00701BF5">
              <w:rPr>
                <w:rFonts w:ascii="Calibri" w:eastAsia="Yu Mincho" w:hAnsi="Calibri" w:cs="Calibri"/>
                <w:color w:val="000000"/>
                <w:kern w:val="0"/>
                <w:sz w:val="20"/>
                <w:szCs w:val="20"/>
                <w:lang w:val="en-GB" w:eastAsia="nl-NL"/>
                <w14:ligatures w14:val="none"/>
              </w:rPr>
              <w:t xml:space="preserve"> The holders of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 xml:space="preserve">Series [●] Shares] shall have standard registration rights, including demand registration rights, [unlimited] ‘piggyback’ registration rights, S-3 registration rights, transfer of registration rights, proportionate underwriter cut-backs, and other typical registration rights, all at the Company’s expense. The registration rights of all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Series [●] Shares] shall be uniform.]</w:t>
            </w:r>
          </w:p>
        </w:tc>
      </w:tr>
      <w:tr w:rsidR="00701BF5" w:rsidRPr="005271B4" w14:paraId="6252DA14"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55160A9A" w14:textId="77777777" w:rsidR="00701BF5" w:rsidRPr="00701BF5" w:rsidRDefault="00701BF5" w:rsidP="00701BF5">
            <w:pPr>
              <w:widowControl w:val="0"/>
              <w:autoSpaceDE w:val="0"/>
              <w:autoSpaceDN w:val="0"/>
              <w:adjustRightInd w:val="0"/>
              <w:spacing w:after="0" w:line="240" w:lineRule="auto"/>
              <w:rPr>
                <w:rFonts w:ascii="Calibri" w:eastAsia="Yu Mincho" w:hAnsi="Calibri" w:cs="Calibri"/>
                <w:kern w:val="0"/>
                <w:sz w:val="20"/>
                <w:szCs w:val="20"/>
                <w:lang w:val="en-GB" w:eastAsia="nl-NL"/>
                <w14:ligatures w14:val="none"/>
              </w:rPr>
            </w:pP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49A1927B"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2:</w:t>
            </w:r>
            <w:r w:rsidRPr="00701BF5">
              <w:rPr>
                <w:rFonts w:ascii="Calibri" w:eastAsia="Yu Mincho" w:hAnsi="Calibri" w:cs="Calibri"/>
                <w:color w:val="000000"/>
                <w:kern w:val="0"/>
                <w:sz w:val="20"/>
                <w:szCs w:val="20"/>
                <w:lang w:val="en-GB" w:eastAsia="nl-NL"/>
                <w14:ligatures w14:val="none"/>
              </w:rPr>
              <w:t xml:space="preserve"> All Common Shares [issued or] to be issued upon conversion of the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Series [●] Shares] shall be deemed “</w:t>
            </w:r>
            <w:r w:rsidRPr="00701BF5">
              <w:rPr>
                <w:rFonts w:ascii="Calibri" w:eastAsia="Yu Mincho" w:hAnsi="Calibri" w:cs="Calibri"/>
                <w:b/>
                <w:bCs/>
                <w:color w:val="000000"/>
                <w:kern w:val="0"/>
                <w:sz w:val="20"/>
                <w:szCs w:val="20"/>
                <w:lang w:val="en-GB" w:eastAsia="nl-NL"/>
                <w14:ligatures w14:val="none"/>
              </w:rPr>
              <w:t>Registrable Securities</w:t>
            </w:r>
            <w:r w:rsidRPr="00701BF5">
              <w:rPr>
                <w:rFonts w:ascii="Calibri" w:eastAsia="Yu Mincho" w:hAnsi="Calibri" w:cs="Calibri"/>
                <w:color w:val="000000"/>
                <w:kern w:val="0"/>
                <w:sz w:val="20"/>
                <w:szCs w:val="20"/>
                <w:lang w:val="en-GB" w:eastAsia="nl-NL"/>
                <w14:ligatures w14:val="none"/>
              </w:rPr>
              <w:t>”.</w:t>
            </w:r>
          </w:p>
          <w:p w14:paraId="567D5F09"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i/>
                <w:iCs/>
                <w:color w:val="000000"/>
                <w:kern w:val="0"/>
                <w:sz w:val="20"/>
                <w:szCs w:val="20"/>
                <w:lang w:val="en-GB" w:eastAsia="nl-NL"/>
                <w14:ligatures w14:val="none"/>
              </w:rPr>
              <w:t>Demand Registration:</w:t>
            </w:r>
            <w:r w:rsidRPr="00701BF5">
              <w:rPr>
                <w:rFonts w:ascii="Calibri" w:eastAsia="Yu Mincho" w:hAnsi="Calibri" w:cs="Calibri"/>
                <w:color w:val="000000"/>
                <w:kern w:val="0"/>
                <w:sz w:val="20"/>
                <w:szCs w:val="20"/>
                <w:lang w:val="en-GB" w:eastAsia="nl-NL"/>
                <w14:ligatures w14:val="none"/>
              </w:rPr>
              <w:t xml:space="preserve"> Upon the earliest of (</w:t>
            </w:r>
            <w:proofErr w:type="spellStart"/>
            <w:r w:rsidRPr="00701BF5">
              <w:rPr>
                <w:rFonts w:ascii="Calibri" w:eastAsia="Yu Mincho" w:hAnsi="Calibri" w:cs="Calibri"/>
                <w:color w:val="000000"/>
                <w:kern w:val="0"/>
                <w:sz w:val="20"/>
                <w:szCs w:val="20"/>
                <w:lang w:val="en-GB" w:eastAsia="nl-NL"/>
                <w14:ligatures w14:val="none"/>
              </w:rPr>
              <w:t>i</w:t>
            </w:r>
            <w:proofErr w:type="spellEnd"/>
            <w:r w:rsidRPr="00701BF5">
              <w:rPr>
                <w:rFonts w:ascii="Calibri" w:eastAsia="Yu Mincho" w:hAnsi="Calibri" w:cs="Calibri"/>
                <w:color w:val="000000"/>
                <w:kern w:val="0"/>
                <w:sz w:val="20"/>
                <w:szCs w:val="20"/>
                <w:lang w:val="en-GB" w:eastAsia="nl-NL"/>
                <w14:ligatures w14:val="none"/>
              </w:rPr>
              <w:t>) [</w:t>
            </w:r>
            <w:r w:rsidRPr="00701BF5">
              <w:rPr>
                <w:rFonts w:ascii="Calibri" w:eastAsia="Yu Mincho" w:hAnsi="Calibri" w:cs="Calibri"/>
                <w:i/>
                <w:color w:val="000000"/>
                <w:kern w:val="0"/>
                <w:sz w:val="20"/>
                <w:szCs w:val="20"/>
                <w:lang w:val="en-GB" w:eastAsia="nl-NL"/>
                <w14:ligatures w14:val="none"/>
              </w:rPr>
              <w:t>three-five</w:t>
            </w:r>
            <w:r w:rsidRPr="00701BF5">
              <w:rPr>
                <w:rFonts w:ascii="Calibri" w:eastAsia="Yu Mincho" w:hAnsi="Calibri" w:cs="Calibri"/>
                <w:color w:val="000000"/>
                <w:kern w:val="0"/>
                <w:sz w:val="20"/>
                <w:szCs w:val="20"/>
                <w:lang w:val="en-GB" w:eastAsia="nl-NL"/>
                <w14:ligatures w14:val="none"/>
              </w:rPr>
              <w:t>] years after the Closing; or (ii) [six] months following an initial public offering (“</w:t>
            </w:r>
            <w:r w:rsidRPr="00701BF5">
              <w:rPr>
                <w:rFonts w:ascii="Calibri" w:eastAsia="Yu Mincho" w:hAnsi="Calibri" w:cs="Calibri"/>
                <w:b/>
                <w:bCs/>
                <w:color w:val="000000"/>
                <w:kern w:val="0"/>
                <w:sz w:val="20"/>
                <w:szCs w:val="20"/>
                <w:lang w:val="en-GB" w:eastAsia="nl-NL"/>
                <w14:ligatures w14:val="none"/>
              </w:rPr>
              <w:t>IPO</w:t>
            </w:r>
            <w:r w:rsidRPr="00701BF5">
              <w:rPr>
                <w:rFonts w:ascii="Calibri" w:eastAsia="Yu Mincho" w:hAnsi="Calibri" w:cs="Calibri"/>
                <w:color w:val="000000"/>
                <w:kern w:val="0"/>
                <w:sz w:val="20"/>
                <w:szCs w:val="20"/>
                <w:lang w:val="en-GB" w:eastAsia="nl-NL"/>
                <w14:ligatures w14:val="none"/>
              </w:rPr>
              <w:t>”), persons holding [</w:t>
            </w:r>
            <w:r w:rsidRPr="00701BF5">
              <w:rPr>
                <w:rFonts w:ascii="Calibri" w:eastAsia="Yu Mincho" w:hAnsi="Calibri" w:cs="Calibri"/>
                <w:i/>
                <w:color w:val="000000"/>
                <w:kern w:val="0"/>
                <w:sz w:val="20"/>
                <w:szCs w:val="20"/>
                <w:lang w:val="en-GB" w:eastAsia="nl-NL"/>
                <w14:ligatures w14:val="none"/>
              </w:rPr>
              <w:t>30–</w:t>
            </w:r>
            <w:proofErr w:type="gramStart"/>
            <w:r w:rsidRPr="00701BF5">
              <w:rPr>
                <w:rFonts w:ascii="Calibri" w:eastAsia="Yu Mincho" w:hAnsi="Calibri" w:cs="Calibri"/>
                <w:i/>
                <w:color w:val="000000"/>
                <w:kern w:val="0"/>
                <w:sz w:val="20"/>
                <w:szCs w:val="20"/>
                <w:lang w:val="en-GB" w:eastAsia="nl-NL"/>
                <w14:ligatures w14:val="none"/>
              </w:rPr>
              <w:t>50</w:t>
            </w:r>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 xml:space="preserve"> of the Registrable Securities may request [one][two] (consummated) registrations of their shares by the Company. The aggregate offering price for such registration may not be less than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million. In the event of any cutbacks by the Company and/or its underwriters, shares to be registered by holders of Registrable Securities shall have first priority for registration.</w:t>
            </w:r>
          </w:p>
          <w:p w14:paraId="22B3BAC2"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i/>
                <w:iCs/>
                <w:color w:val="000000"/>
                <w:kern w:val="0"/>
                <w:sz w:val="20"/>
                <w:szCs w:val="20"/>
                <w:lang w:val="en-GB" w:eastAsia="nl-NL"/>
                <w14:ligatures w14:val="none"/>
              </w:rPr>
              <w:t>Registration on Form S-3:</w:t>
            </w:r>
            <w:r w:rsidRPr="00701BF5">
              <w:rPr>
                <w:rFonts w:ascii="Calibri" w:eastAsia="Yu Mincho" w:hAnsi="Calibri" w:cs="Calibri"/>
                <w:color w:val="000000"/>
                <w:kern w:val="0"/>
                <w:sz w:val="20"/>
                <w:szCs w:val="20"/>
                <w:lang w:val="en-GB" w:eastAsia="nl-NL"/>
                <w14:ligatures w14:val="none"/>
              </w:rPr>
              <w:t xml:space="preserve"> The holders of [</w:t>
            </w:r>
            <w:r w:rsidRPr="00701BF5">
              <w:rPr>
                <w:rFonts w:ascii="Calibri" w:eastAsia="Yu Mincho" w:hAnsi="Calibri" w:cs="Calibri"/>
                <w:i/>
                <w:color w:val="000000"/>
                <w:kern w:val="0"/>
                <w:sz w:val="20"/>
                <w:szCs w:val="20"/>
                <w:lang w:val="en-GB" w:eastAsia="nl-NL"/>
                <w14:ligatures w14:val="none"/>
              </w:rPr>
              <w:t>10–</w:t>
            </w:r>
            <w:proofErr w:type="gramStart"/>
            <w:r w:rsidRPr="00701BF5">
              <w:rPr>
                <w:rFonts w:ascii="Calibri" w:eastAsia="Yu Mincho" w:hAnsi="Calibri" w:cs="Calibri"/>
                <w:i/>
                <w:color w:val="000000"/>
                <w:kern w:val="0"/>
                <w:sz w:val="20"/>
                <w:szCs w:val="20"/>
                <w:lang w:val="en-GB" w:eastAsia="nl-NL"/>
                <w14:ligatures w14:val="none"/>
              </w:rPr>
              <w:t>30</w:t>
            </w:r>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 xml:space="preserve"> of the Registrable Securities shall have the right to require the Company to register on Form S-3 (if available for use by the Company) Registrable Securities for an aggregate offering price of at least €[___] million. There shall be no limit on the aggregate number of such Form S-3 registrations, provided there are no more than [two] per year.</w:t>
            </w:r>
          </w:p>
          <w:p w14:paraId="641059D3" w14:textId="77777777" w:rsidR="00701BF5" w:rsidRPr="005C45CF"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US" w:eastAsia="nl-NL"/>
                <w14:ligatures w14:val="none"/>
              </w:rPr>
            </w:pPr>
            <w:r w:rsidRPr="00701BF5">
              <w:rPr>
                <w:rFonts w:ascii="Calibri" w:eastAsia="Yu Mincho" w:hAnsi="Calibri" w:cs="Calibri"/>
                <w:i/>
                <w:iCs/>
                <w:color w:val="000000"/>
                <w:kern w:val="0"/>
                <w:sz w:val="20"/>
                <w:szCs w:val="20"/>
                <w:lang w:val="en-GB" w:eastAsia="nl-NL"/>
                <w14:ligatures w14:val="none"/>
              </w:rPr>
              <w:t>Piggyback Registration:</w:t>
            </w:r>
            <w:r w:rsidRPr="00701BF5">
              <w:rPr>
                <w:rFonts w:ascii="Calibri" w:eastAsia="Yu Mincho" w:hAnsi="Calibri" w:cs="Calibri"/>
                <w:color w:val="000000"/>
                <w:kern w:val="0"/>
                <w:sz w:val="20"/>
                <w:szCs w:val="20"/>
                <w:lang w:val="en-GB" w:eastAsia="nl-NL"/>
                <w14:ligatures w14:val="none"/>
              </w:rPr>
              <w:t xml:space="preserve"> The holders of Registrable Securities shall be entitled to ‘piggyback’ registration rights on all registration statements of the Company, subject to the right, however, of the Company and its underwriters to reduce the number of shares proposed to be registered to a minimum of [</w:t>
            </w:r>
            <w:proofErr w:type="gramStart"/>
            <w:r w:rsidRPr="00701BF5">
              <w:rPr>
                <w:rFonts w:ascii="Calibri" w:eastAsia="Yu Mincho" w:hAnsi="Calibri" w:cs="Calibri"/>
                <w:color w:val="000000"/>
                <w:kern w:val="0"/>
                <w:sz w:val="20"/>
                <w:szCs w:val="20"/>
                <w:lang w:val="en-GB" w:eastAsia="nl-NL"/>
                <w14:ligatures w14:val="none"/>
              </w:rPr>
              <w:t>30]%</w:t>
            </w:r>
            <w:proofErr w:type="gramEnd"/>
            <w:r w:rsidRPr="00701BF5">
              <w:rPr>
                <w:rFonts w:ascii="Calibri" w:eastAsia="Yu Mincho" w:hAnsi="Calibri" w:cs="Calibri"/>
                <w:color w:val="000000"/>
                <w:kern w:val="0"/>
                <w:sz w:val="20"/>
                <w:szCs w:val="20"/>
                <w:lang w:val="en-GB" w:eastAsia="nl-NL"/>
                <w14:ligatures w14:val="none"/>
              </w:rPr>
              <w:t xml:space="preserve"> on a pro rata basis and to complete reduction on an IPO at the underwriter’s discretion. In all events, the shares to be registered by holders of Registrable Securities shall be reduced only after all other shareholders’ shares are reduced.</w:t>
            </w:r>
          </w:p>
        </w:tc>
      </w:tr>
      <w:tr w:rsidR="00701BF5" w:rsidRPr="005271B4" w14:paraId="7CF3937F"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1F8516B9" w14:textId="77777777" w:rsidR="00701BF5" w:rsidRPr="00701BF5" w:rsidRDefault="00701BF5" w:rsidP="00701BF5">
            <w:pPr>
              <w:widowControl w:val="0"/>
              <w:autoSpaceDE w:val="0"/>
              <w:autoSpaceDN w:val="0"/>
              <w:adjustRightInd w:val="0"/>
              <w:spacing w:after="0" w:line="240" w:lineRule="auto"/>
              <w:rPr>
                <w:rFonts w:ascii="Calibri" w:eastAsia="Yu Mincho" w:hAnsi="Calibri" w:cs="Calibri"/>
                <w:kern w:val="0"/>
                <w:sz w:val="20"/>
                <w:szCs w:val="20"/>
                <w:lang w:val="en-GB" w:eastAsia="nl-NL"/>
                <w14:ligatures w14:val="none"/>
              </w:rPr>
            </w:pP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4FC5686F"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i/>
                <w:iCs/>
                <w:color w:val="000000"/>
                <w:w w:val="97"/>
                <w:kern w:val="0"/>
                <w:sz w:val="20"/>
                <w:szCs w:val="20"/>
                <w:lang w:val="en-GB" w:eastAsia="nl-NL"/>
                <w14:ligatures w14:val="none"/>
              </w:rPr>
              <w:t>Transfer of registration rights</w:t>
            </w:r>
            <w:r w:rsidRPr="00701BF5">
              <w:rPr>
                <w:rFonts w:ascii="Calibri" w:eastAsia="Yu Mincho" w:hAnsi="Calibri" w:cs="Calibri"/>
                <w:color w:val="000000"/>
                <w:w w:val="97"/>
                <w:kern w:val="0"/>
                <w:sz w:val="20"/>
                <w:szCs w:val="20"/>
                <w:lang w:val="en-GB" w:eastAsia="nl-NL"/>
                <w14:ligatures w14:val="none"/>
              </w:rPr>
              <w:t xml:space="preserve">: </w:t>
            </w:r>
            <w:r w:rsidRPr="00701BF5">
              <w:rPr>
                <w:rFonts w:ascii="Calibri" w:eastAsia="Yu Mincho" w:hAnsi="Calibri" w:cs="Calibri"/>
                <w:color w:val="000000"/>
                <w:kern w:val="0"/>
                <w:sz w:val="20"/>
                <w:szCs w:val="20"/>
                <w:lang w:val="en-GB" w:eastAsia="nl-NL"/>
                <w14:ligatures w14:val="none"/>
              </w:rPr>
              <w:t xml:space="preserve">The registration rights may be transferred to a transferee (other than a competitor of the Company) who acquires at least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worth of the shares held by a holder of [Preferred Shares][Series [●] Shares]. [The transfer of registration rights to a group company of any Investor shall not be subject to any minimum shareholding requirement.]</w:t>
            </w:r>
          </w:p>
          <w:p w14:paraId="63445120"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i/>
                <w:iCs/>
                <w:color w:val="000000"/>
                <w:kern w:val="0"/>
                <w:sz w:val="20"/>
                <w:szCs w:val="20"/>
                <w:lang w:val="en-GB" w:eastAsia="nl-NL"/>
                <w14:ligatures w14:val="none"/>
              </w:rPr>
              <w:t>Expenses:</w:t>
            </w:r>
            <w:r w:rsidRPr="00701BF5">
              <w:rPr>
                <w:rFonts w:ascii="Calibri" w:eastAsia="Yu Mincho" w:hAnsi="Calibri" w:cs="Calibri"/>
                <w:color w:val="000000"/>
                <w:kern w:val="0"/>
                <w:sz w:val="20"/>
                <w:szCs w:val="20"/>
                <w:lang w:val="en-GB" w:eastAsia="nl-NL"/>
                <w14:ligatures w14:val="none"/>
              </w:rPr>
              <w:t xml:space="preserve"> The registration expenses (exclusive of share transfer taxes, underwriting discounts, and commissions) shall be borne by the Company. The Company shall also pay the reasonable fees and expenses [not to exceed €___] of one special counsel representing all participating shareholders.</w:t>
            </w:r>
          </w:p>
          <w:p w14:paraId="4EE91A8E"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w w:val="98"/>
                <w:kern w:val="0"/>
                <w:sz w:val="20"/>
                <w:szCs w:val="20"/>
                <w:lang w:val="en-GB" w:eastAsia="nl-NL"/>
                <w14:ligatures w14:val="none"/>
              </w:rPr>
            </w:pPr>
            <w:r w:rsidRPr="00701BF5">
              <w:rPr>
                <w:rFonts w:ascii="Calibri" w:eastAsia="Yu Mincho" w:hAnsi="Calibri" w:cs="Calibri"/>
                <w:i/>
                <w:iCs/>
                <w:color w:val="000000"/>
                <w:w w:val="97"/>
                <w:kern w:val="0"/>
                <w:sz w:val="20"/>
                <w:szCs w:val="20"/>
                <w:lang w:val="en-GB" w:eastAsia="nl-NL"/>
                <w14:ligatures w14:val="none"/>
              </w:rPr>
              <w:t>Other registration provisions</w:t>
            </w:r>
            <w:r w:rsidRPr="00701BF5">
              <w:rPr>
                <w:rFonts w:ascii="Calibri" w:eastAsia="Yu Mincho" w:hAnsi="Calibri" w:cs="Calibri"/>
                <w:color w:val="000000"/>
                <w:w w:val="97"/>
                <w:kern w:val="0"/>
                <w:sz w:val="20"/>
                <w:szCs w:val="20"/>
                <w:lang w:val="en-GB" w:eastAsia="nl-NL"/>
                <w14:ligatures w14:val="none"/>
              </w:rPr>
              <w:t xml:space="preserve">: </w:t>
            </w:r>
            <w:r w:rsidRPr="00701BF5">
              <w:rPr>
                <w:rFonts w:ascii="Calibri" w:eastAsia="Yu Mincho" w:hAnsi="Calibri" w:cs="Calibri"/>
                <w:color w:val="000000"/>
                <w:kern w:val="0"/>
                <w:sz w:val="20"/>
                <w:szCs w:val="20"/>
                <w:lang w:val="en-GB" w:eastAsia="nl-NL"/>
                <w14:ligatures w14:val="none"/>
              </w:rPr>
              <w:t xml:space="preserve">Other provisions shall be included in the registration rights agreement as reasonable, including cross-indemnification, the Company’s ability to delay filing of the demand registration for up to 120 days, the agreement by holders of [Preferred Shares][Series [●] Shares]  if requested by the underwriter in a public offering not to sell any unregistered shares they hold for a period of up to 120 days following the effective date of the Registration Statement of such offering, the period of time during which the Registration Statement shall be kept effective, underwriting arrangements, and similar provisions. [The registration rights shall apply exclusively to Common Shares issued upon conversion of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Series [●] Shares], and the Company shall have no obligation to register an offering of any other shares.]</w:t>
            </w:r>
          </w:p>
          <w:p w14:paraId="5FACA2EF"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w w:val="99"/>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If so requested by the managing underwriter, the holders of Preferred Shares shall agree not to sell or transfer any Common Shares of the Company [(excluding shares acquired in or following the IPO)] for up to 180 days following the IPO (provided all directors, officers, and [</w:t>
            </w:r>
            <w:r w:rsidRPr="00701BF5">
              <w:rPr>
                <w:rFonts w:ascii="Calibri" w:eastAsia="Yu Mincho" w:hAnsi="Calibri" w:cs="Calibri"/>
                <w:i/>
                <w:color w:val="000000"/>
                <w:kern w:val="0"/>
                <w:sz w:val="20"/>
                <w:szCs w:val="20"/>
                <w:lang w:val="en-GB" w:eastAsia="nl-NL"/>
                <w14:ligatures w14:val="none"/>
              </w:rPr>
              <w:t>1–</w:t>
            </w:r>
            <w:proofErr w:type="gramStart"/>
            <w:r w:rsidRPr="00701BF5">
              <w:rPr>
                <w:rFonts w:ascii="Calibri" w:eastAsia="Yu Mincho" w:hAnsi="Calibri" w:cs="Calibri"/>
                <w:i/>
                <w:color w:val="000000"/>
                <w:kern w:val="0"/>
                <w:sz w:val="20"/>
                <w:szCs w:val="20"/>
                <w:lang w:val="en-GB" w:eastAsia="nl-NL"/>
                <w14:ligatures w14:val="none"/>
              </w:rPr>
              <w:t>5</w:t>
            </w:r>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 xml:space="preserve"> shareholders agree to the same lock-up).]</w:t>
            </w:r>
          </w:p>
        </w:tc>
      </w:tr>
      <w:tr w:rsidR="00701BF5" w:rsidRPr="005271B4" w14:paraId="63B7AB11"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276E65D3" w14:textId="77777777" w:rsidR="00701BF5" w:rsidRPr="00701BF5" w:rsidRDefault="00701BF5" w:rsidP="00701BF5">
            <w:pPr>
              <w:widowControl w:val="0"/>
              <w:autoSpaceDE w:val="0"/>
              <w:autoSpaceDN w:val="0"/>
              <w:adjustRightInd w:val="0"/>
              <w:spacing w:after="0" w:line="240" w:lineRule="auto"/>
              <w:rPr>
                <w:rFonts w:ascii="Calibri" w:eastAsia="Yu Mincho" w:hAnsi="Calibri" w:cs="Calibri"/>
                <w:kern w:val="0"/>
                <w:sz w:val="20"/>
                <w:szCs w:val="20"/>
                <w:lang w:val="en-GB" w:eastAsia="nl-NL"/>
                <w14:ligatures w14:val="none"/>
              </w:rPr>
            </w:pP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51451EB3"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[In the event that the public offering referred to in this ‘Registration Rights’ clause shall take or has taken place on a stock exchange outside the U.S., the holders of Registrable Securities shall be entitled to registration rights equivalent to those contained in this clause (or as equivalent as possible given differences in applicable law).]</w:t>
            </w:r>
          </w:p>
        </w:tc>
      </w:tr>
      <w:tr w:rsidR="00701BF5" w:rsidRPr="005271B4" w14:paraId="51C3BB6E"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182A968D"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lastRenderedPageBreak/>
              <w:t>Representations and Warranties: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34DE5DDD"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investment agreement or a separate representations and warranties agreement shall include standard representations and warranties provided by the [Company], [Founder], [Board], [and existing shareholders], [including but not limited to: (</w:t>
            </w:r>
            <w:proofErr w:type="spellStart"/>
            <w:r w:rsidRPr="00701BF5">
              <w:rPr>
                <w:rFonts w:ascii="Calibri" w:eastAsia="Yu Mincho" w:hAnsi="Calibri" w:cs="Calibri"/>
                <w:color w:val="000000"/>
                <w:kern w:val="0"/>
                <w:sz w:val="20"/>
                <w:szCs w:val="20"/>
                <w:lang w:val="en-GB" w:eastAsia="nl-NL"/>
                <w14:ligatures w14:val="none"/>
              </w:rPr>
              <w:t>i</w:t>
            </w:r>
            <w:proofErr w:type="spellEnd"/>
            <w:r w:rsidRPr="00701BF5">
              <w:rPr>
                <w:rFonts w:ascii="Calibri" w:eastAsia="Yu Mincho" w:hAnsi="Calibri" w:cs="Calibri"/>
                <w:color w:val="000000"/>
                <w:kern w:val="0"/>
                <w:sz w:val="20"/>
                <w:szCs w:val="20"/>
                <w:lang w:val="en-GB" w:eastAsia="nl-NL"/>
                <w14:ligatures w14:val="none"/>
              </w:rPr>
              <w:t>) organisation and good standing; (ii) capitalisation structure; (iii) due authorisation; (iv) valid share issuance; (v) governmental consents; (vi) absence of company litigation; (vii) ownership or exclusive licence of intellectual property rights; (viii) employees; (ix) pension plans; (x) assurances of full disclosure and accuracy of information provided; (xi) good title to all assets; (xii) tax; (xiii) accuracy of financial statements; (xiv) absence of adverse developments; and (xv) material contracts].</w:t>
            </w:r>
          </w:p>
        </w:tc>
      </w:tr>
      <w:tr w:rsidR="00701BF5" w:rsidRPr="00701BF5" w14:paraId="109931D1"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5CFA4420"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Information Rights: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08145F50"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Any holder of Series [●]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As long as the holders of [Preferred Shares][Series [●] Shares] [(provided that they are not a competitor of the Company)] continue to hold at least [___] [Preferred Shares][Series [●] Shares], they] shall be granted access to Company facilities and personnel during normal business hours and with reasonable advance notification. The Company shall deliver to such shareholder(s): (</w:t>
            </w:r>
            <w:proofErr w:type="spellStart"/>
            <w:r w:rsidRPr="00701BF5">
              <w:rPr>
                <w:rFonts w:ascii="Calibri" w:eastAsia="Yu Mincho" w:hAnsi="Calibri" w:cs="Calibri"/>
                <w:color w:val="000000"/>
                <w:kern w:val="0"/>
                <w:sz w:val="20"/>
                <w:szCs w:val="20"/>
                <w:lang w:val="en-GB" w:eastAsia="nl-NL"/>
                <w14:ligatures w14:val="none"/>
              </w:rPr>
              <w:t>i</w:t>
            </w:r>
            <w:proofErr w:type="spellEnd"/>
            <w:r w:rsidRPr="00701BF5">
              <w:rPr>
                <w:rFonts w:ascii="Calibri" w:eastAsia="Yu Mincho" w:hAnsi="Calibri" w:cs="Calibri"/>
                <w:color w:val="000000"/>
                <w:kern w:val="0"/>
                <w:sz w:val="20"/>
                <w:szCs w:val="20"/>
                <w:lang w:val="en-GB" w:eastAsia="nl-NL"/>
                <w14:ligatures w14:val="none"/>
              </w:rPr>
              <w:t>) [un]audited financial statements within 120 days of the close of the financial year; (ii) [quarterly] [and] [monthly] financial statements, and other information as determined by the Board, to be provided within 20 days following the end of the relevant [quarter] [or] [month][, as applicable]; (iii) no later than thirty days before the end of each financial year, a comprehensive operating budget forecasting the Company’s revenues, expenses, and cash position on a month-to-month basis for the upcoming year; and (iv) promptly following the end of each quarter, an up-to-date capitalisation table, certified by the CFO. The foregoing provisions shall terminate upon a Qualified Offering.</w:t>
            </w:r>
          </w:p>
        </w:tc>
      </w:tr>
      <w:tr w:rsidR="00701BF5" w:rsidRPr="005271B4" w14:paraId="0051D8A3"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6018E9C7"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Use of Proceeds: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36CD62BE"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The Company shall apply the net proceeds from the sale of the Series [●] Shares to the Investors exclusively towards the development and operation of the Company in accordance with a business plan [including [key milestones and] a 12-month budget] to be [agreed upon by the Company and the </w:t>
            </w:r>
            <w:proofErr w:type="gramStart"/>
            <w:r w:rsidRPr="00701BF5">
              <w:rPr>
                <w:rFonts w:ascii="Calibri" w:eastAsia="Yu Mincho" w:hAnsi="Calibri" w:cs="Calibri"/>
                <w:color w:val="000000"/>
                <w:kern w:val="0"/>
                <w:sz w:val="20"/>
                <w:szCs w:val="20"/>
                <w:lang w:val="en-GB" w:eastAsia="nl-NL"/>
                <w14:ligatures w14:val="none"/>
              </w:rPr>
              <w:t>Investors][</w:t>
            </w:r>
            <w:proofErr w:type="gramEnd"/>
            <w:r w:rsidRPr="00701BF5">
              <w:rPr>
                <w:rFonts w:ascii="Calibri" w:eastAsia="Yu Mincho" w:hAnsi="Calibri" w:cs="Calibri"/>
                <w:color w:val="000000"/>
                <w:kern w:val="0"/>
                <w:sz w:val="20"/>
                <w:szCs w:val="20"/>
                <w:lang w:val="en-GB" w:eastAsia="nl-NL"/>
                <w14:ligatures w14:val="none"/>
              </w:rPr>
              <w:t>approved by the Investors] prior to the Closing.</w:t>
            </w:r>
          </w:p>
        </w:tc>
      </w:tr>
      <w:tr w:rsidR="00701BF5" w:rsidRPr="005271B4" w14:paraId="747DFB8E"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5EF08EE0" w14:textId="6BB3AFD9"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Pre-Emptive Right:</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4DA600EA"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Without prejudice to the ‘Anti-Dilution’ clause, if the Company proposes to offer equity securities, or securities convertible into or exchangeable for shares, the holders of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Series [●] Shares] shall be entitled to purchase (…)</w:t>
            </w:r>
          </w:p>
        </w:tc>
      </w:tr>
      <w:tr w:rsidR="00701BF5" w:rsidRPr="005271B4" w14:paraId="187416EE"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20285BAB" w14:textId="77777777" w:rsidR="00701BF5" w:rsidRPr="00701BF5" w:rsidRDefault="00701BF5" w:rsidP="00701BF5">
            <w:pPr>
              <w:widowControl w:val="0"/>
              <w:autoSpaceDE w:val="0"/>
              <w:autoSpaceDN w:val="0"/>
              <w:adjustRightInd w:val="0"/>
              <w:spacing w:after="0" w:line="240" w:lineRule="auto"/>
              <w:rPr>
                <w:rFonts w:ascii="Calibri" w:eastAsia="Yu Mincho" w:hAnsi="Calibri" w:cs="Calibri"/>
                <w:kern w:val="0"/>
                <w:sz w:val="20"/>
                <w:szCs w:val="20"/>
                <w:lang w:val="en-GB" w:eastAsia="nl-NL"/>
                <w14:ligatures w14:val="none"/>
              </w:rPr>
            </w:pP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475163F2"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1:</w:t>
            </w:r>
            <w:r w:rsidRPr="00701BF5">
              <w:rPr>
                <w:rFonts w:ascii="Calibri" w:eastAsia="Yu Mincho" w:hAnsi="Calibri" w:cs="Calibri"/>
                <w:color w:val="000000"/>
                <w:kern w:val="0"/>
                <w:sz w:val="20"/>
                <w:szCs w:val="20"/>
                <w:lang w:val="en-GB" w:eastAsia="nl-NL"/>
                <w14:ligatures w14:val="none"/>
              </w:rPr>
              <w:t xml:space="preserve"> (…) on a pro rata basis all or any portion of such securities. Any securities not subscribed for by a holder of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 xml:space="preserve">Series [●] Shares] may be reallocated among the other holders of [Preferred Shares][Series [●] Shares]. If holders of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Series [●] Shares] do not purchase all such securities, the portion that is not purchased may be offered to the other shareholders on terms no less favourable to the Company for a period of [60] days.]</w:t>
            </w:r>
            <w:r w:rsidRPr="00701BF5">
              <w:rPr>
                <w:rFonts w:ascii="Calibri" w:eastAsia="Yu Mincho" w:hAnsi="Calibri" w:cs="Calibri"/>
                <w:color w:val="000000"/>
                <w:kern w:val="0"/>
                <w:sz w:val="20"/>
                <w:szCs w:val="20"/>
                <w:lang w:val="en-GB" w:eastAsia="nl-NL"/>
                <w14:ligatures w14:val="none"/>
              </w:rPr>
              <w:tab/>
            </w:r>
            <w:r w:rsidRPr="00701BF5">
              <w:rPr>
                <w:rFonts w:ascii="Calibri" w:eastAsia="Yu Mincho" w:hAnsi="Calibri" w:cs="Calibri"/>
                <w:color w:val="000000"/>
                <w:kern w:val="0"/>
                <w:sz w:val="20"/>
                <w:szCs w:val="20"/>
                <w:lang w:val="en-GB" w:eastAsia="nl-NL"/>
                <w14:ligatures w14:val="none"/>
              </w:rPr>
              <w:br/>
            </w:r>
            <w:r w:rsidRPr="00701BF5">
              <w:rPr>
                <w:rFonts w:ascii="Calibri" w:eastAsia="Yu Mincho" w:hAnsi="Calibri" w:cs="Calibri"/>
                <w:color w:val="000000"/>
                <w:kern w:val="0"/>
                <w:sz w:val="20"/>
                <w:szCs w:val="20"/>
                <w:lang w:val="en-GB" w:eastAsia="nl-NL"/>
                <w14:ligatures w14:val="none"/>
              </w:rPr>
              <w:br/>
              <w:t>[</w:t>
            </w:r>
            <w:r w:rsidRPr="00701BF5">
              <w:rPr>
                <w:rFonts w:ascii="Calibri" w:eastAsia="Yu Mincho" w:hAnsi="Calibri" w:cs="Calibri"/>
                <w:i/>
                <w:iCs/>
                <w:color w:val="000000"/>
                <w:kern w:val="0"/>
                <w:sz w:val="20"/>
                <w:szCs w:val="20"/>
                <w:lang w:val="en-GB" w:eastAsia="nl-NL"/>
                <w14:ligatures w14:val="none"/>
              </w:rPr>
              <w:t>Alternative 2</w:t>
            </w:r>
            <w:r w:rsidRPr="00701BF5">
              <w:rPr>
                <w:rFonts w:ascii="Calibri" w:eastAsia="Yu Mincho" w:hAnsi="Calibri" w:cs="Calibri"/>
                <w:color w:val="000000"/>
                <w:kern w:val="0"/>
                <w:sz w:val="20"/>
                <w:szCs w:val="20"/>
                <w:lang w:val="en-GB" w:eastAsia="nl-NL"/>
                <w14:ligatures w14:val="none"/>
              </w:rPr>
              <w:t xml:space="preserve">: (…) such securities in an amount sufficient to allow the holders of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Series [●] Shares] to retain their fully diluted ownership of the Company.]</w:t>
            </w:r>
          </w:p>
        </w:tc>
      </w:tr>
      <w:tr w:rsidR="00701BF5" w:rsidRPr="005271B4" w14:paraId="07608141"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38A05E09" w14:textId="77777777" w:rsidR="00701BF5" w:rsidRPr="00701BF5" w:rsidRDefault="00701BF5" w:rsidP="00701BF5">
            <w:pPr>
              <w:widowControl w:val="0"/>
              <w:autoSpaceDE w:val="0"/>
              <w:autoSpaceDN w:val="0"/>
              <w:adjustRightInd w:val="0"/>
              <w:spacing w:after="0" w:line="240" w:lineRule="auto"/>
              <w:rPr>
                <w:rFonts w:ascii="Calibri" w:eastAsia="Yu Mincho" w:hAnsi="Calibri" w:cs="Calibri"/>
                <w:kern w:val="0"/>
                <w:sz w:val="20"/>
                <w:szCs w:val="20"/>
                <w:lang w:val="en-GB" w:eastAsia="nl-NL"/>
                <w14:ligatures w14:val="none"/>
              </w:rPr>
            </w:pP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7B44543C" w14:textId="010537FD"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pre-emptive right shall not apply in the event of issuances of: (</w:t>
            </w:r>
            <w:proofErr w:type="spellStart"/>
            <w:r w:rsidRPr="00701BF5">
              <w:rPr>
                <w:rFonts w:ascii="Calibri" w:eastAsia="Yu Mincho" w:hAnsi="Calibri" w:cs="Calibri"/>
                <w:color w:val="000000"/>
                <w:kern w:val="0"/>
                <w:sz w:val="20"/>
                <w:szCs w:val="20"/>
                <w:lang w:val="en-GB" w:eastAsia="nl-NL"/>
                <w14:ligatures w14:val="none"/>
              </w:rPr>
              <w:t>i</w:t>
            </w:r>
            <w:proofErr w:type="spellEnd"/>
            <w:r w:rsidRPr="00701BF5">
              <w:rPr>
                <w:rFonts w:ascii="Calibri" w:eastAsia="Yu Mincho" w:hAnsi="Calibri" w:cs="Calibri"/>
                <w:color w:val="000000"/>
                <w:kern w:val="0"/>
                <w:sz w:val="20"/>
                <w:szCs w:val="20"/>
                <w:lang w:val="en-GB" w:eastAsia="nl-NL"/>
                <w14:ligatures w14:val="none"/>
              </w:rPr>
              <w:t>) Common Shares issued or issuable to employees, consultants, or directors of the Company directly or pursuant to the ESOP (as set out in the ‘Employee Pool’ clause) that have been approved by the Board; (ii) Common Shares issued or issuable upon conversion of the Preferred Shares; (iii) Common Shares issued or issuable in connection with a merger, acquisition, combination, consolidation, or other reorganisation involving the Company approved by the Board; (iv) Common Shares issued or issuable in connection with (a) any borrowings from a commercial lending institution, (b) the lease of equipment or property by the Company, or (c) strategic partnerships and/or licensing relationships, so long as such transactions are approved by the Board; and (v) Common Shares issued or issuable (a) in a public offering before or in connection with which all outstanding Preferred Shares shall be converted to Common Shares or (b) upon exercise of warrants or rights granted to underwriters in connection with such a public offering.]</w:t>
            </w:r>
          </w:p>
        </w:tc>
      </w:tr>
      <w:tr w:rsidR="00701BF5" w:rsidRPr="005271B4" w14:paraId="1FCE8950"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1C4B4D0B" w14:textId="676DF963"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lastRenderedPageBreak/>
              <w:t>Right of First Refusal:</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0FD75BD7"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[Holders of [Preferred Shares][Series [●] Shares]][The Company first and holders of [Preferred Shares][Series [●] Shares] second </w:t>
            </w:r>
            <w:r w:rsidRPr="00701BF5">
              <w:rPr>
                <w:rFonts w:ascii="Calibri" w:eastAsia="Yu Mincho" w:hAnsi="Calibri" w:cs="Calibri"/>
                <w:i/>
                <w:iCs/>
                <w:color w:val="000000"/>
                <w:kern w:val="0"/>
                <w:sz w:val="20"/>
                <w:szCs w:val="20"/>
                <w:lang w:val="en-GB" w:eastAsia="nl-NL"/>
                <w14:ligatures w14:val="none"/>
              </w:rPr>
              <w:t>(or vice versa)</w:t>
            </w:r>
            <w:r w:rsidRPr="00701BF5">
              <w:rPr>
                <w:rFonts w:ascii="Calibri" w:eastAsia="Yu Mincho" w:hAnsi="Calibri" w:cs="Calibri"/>
                <w:color w:val="000000"/>
                <w:kern w:val="0"/>
                <w:sz w:val="20"/>
                <w:szCs w:val="20"/>
                <w:lang w:val="en-GB" w:eastAsia="nl-NL"/>
                <w14:ligatures w14:val="none"/>
              </w:rPr>
              <w:t xml:space="preserve">] have a right of first refusal with respect to any [share(s) in the Company][Common Share(s)][and securities convertible into or exchangeable for shares] proposed to be sold by [a shareholder][Founder][and employees holding more than [1]% of the outstanding Common Shares (assuming conversion of the Preferred Shares)], at the same price and on the same terms as offered, with a right of over-subscription for holders of [Preferred Shares][Series [●] Shares] of [share(s) in the Company][Common Share(s)][and securities convertible into or exchangeable for shares] unsubscribed by the other holders of [Preferred Shares][Series [●] Shares]. </w:t>
            </w:r>
          </w:p>
          <w:p w14:paraId="53EB0D76"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right of first refusal shall not apply in the event of: (</w:t>
            </w:r>
            <w:proofErr w:type="spellStart"/>
            <w:r w:rsidRPr="00701BF5">
              <w:rPr>
                <w:rFonts w:ascii="Calibri" w:eastAsia="Yu Mincho" w:hAnsi="Calibri" w:cs="Calibri"/>
                <w:color w:val="000000"/>
                <w:kern w:val="0"/>
                <w:sz w:val="20"/>
                <w:szCs w:val="20"/>
                <w:lang w:val="en-GB" w:eastAsia="nl-NL"/>
                <w14:ligatures w14:val="none"/>
              </w:rPr>
              <w:t>i</w:t>
            </w:r>
            <w:proofErr w:type="spellEnd"/>
            <w:r w:rsidRPr="00701BF5">
              <w:rPr>
                <w:rFonts w:ascii="Calibri" w:eastAsia="Yu Mincho" w:hAnsi="Calibri" w:cs="Calibri"/>
                <w:color w:val="000000"/>
                <w:kern w:val="0"/>
                <w:sz w:val="20"/>
                <w:szCs w:val="20"/>
                <w:lang w:val="en-GB" w:eastAsia="nl-NL"/>
                <w14:ligatures w14:val="none"/>
              </w:rPr>
              <w:t>) a transfer of shares approved by a majority of [</w:t>
            </w:r>
            <w:proofErr w:type="gramStart"/>
            <w:r w:rsidRPr="00701BF5">
              <w:rPr>
                <w:rFonts w:ascii="Calibri" w:eastAsia="Yu Mincho" w:hAnsi="Calibri" w:cs="Calibri"/>
                <w:color w:val="000000"/>
                <w:kern w:val="0"/>
                <w:sz w:val="20"/>
                <w:szCs w:val="20"/>
                <w:lang w:val="en-GB" w:eastAsia="nl-NL"/>
                <w14:ligatures w14:val="none"/>
              </w:rPr>
              <w:t>75]%</w:t>
            </w:r>
            <w:proofErr w:type="gramEnd"/>
            <w:r w:rsidRPr="00701BF5">
              <w:rPr>
                <w:rFonts w:ascii="Calibri" w:eastAsia="Yu Mincho" w:hAnsi="Calibri" w:cs="Calibri"/>
                <w:color w:val="000000"/>
                <w:kern w:val="0"/>
                <w:sz w:val="20"/>
                <w:szCs w:val="20"/>
                <w:lang w:val="en-GB" w:eastAsia="nl-NL"/>
                <w14:ligatures w14:val="none"/>
              </w:rPr>
              <w:t xml:space="preserve"> of the voting rights; or (ii) a transfer by a holder of Preferred Shares to an affiliate.</w:t>
            </w:r>
          </w:p>
          <w:p w14:paraId="7B705735"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Such right of first refusal shall terminate upon the earlier of: [(</w:t>
            </w:r>
            <w:proofErr w:type="spellStart"/>
            <w:r w:rsidRPr="00701BF5">
              <w:rPr>
                <w:rFonts w:ascii="Calibri" w:eastAsia="Yu Mincho" w:hAnsi="Calibri" w:cs="Calibri"/>
                <w:color w:val="000000"/>
                <w:kern w:val="0"/>
                <w:sz w:val="20"/>
                <w:szCs w:val="20"/>
                <w:lang w:val="en-GB" w:eastAsia="nl-NL"/>
                <w14:ligatures w14:val="none"/>
              </w:rPr>
              <w:t>i</w:t>
            </w:r>
            <w:proofErr w:type="spellEnd"/>
            <w:r w:rsidRPr="00701BF5">
              <w:rPr>
                <w:rFonts w:ascii="Calibri" w:eastAsia="Yu Mincho" w:hAnsi="Calibri" w:cs="Calibri"/>
                <w:color w:val="000000"/>
                <w:kern w:val="0"/>
                <w:sz w:val="20"/>
                <w:szCs w:val="20"/>
                <w:lang w:val="en-GB" w:eastAsia="nl-NL"/>
                <w14:ligatures w14:val="none"/>
              </w:rPr>
              <w:t>) ten years from the Closing Date;] (ii) a Qualified Offering; (iii) a sale or merger of the Company; [(iv) with respect to any employee, when such employee no longer owns any Common Shares]; [(v) with respect to any holder of [Preferred Shares][Series [●] Shares], when such holder of [Preferred Shares][Series [●] Shares] no longer owns at least [___] [Preferred Shares][Series [●] Shares]].</w:t>
            </w:r>
          </w:p>
        </w:tc>
      </w:tr>
      <w:tr w:rsidR="00701BF5" w:rsidRPr="005271B4" w14:paraId="7721A342"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51767BAE"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Co-Sale Right:</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4973B633"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Before any shareholder may sell shares in the Company, after having complied with the terms and procedures of the ‘Right of First Refusal’ clause, they must provide [the other shareholders] [the holders of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Series [●] Shares]] an opportunity to participate in such a sale on a pro rata basis.</w:t>
            </w:r>
          </w:p>
        </w:tc>
      </w:tr>
      <w:tr w:rsidR="00701BF5" w:rsidRPr="005271B4" w14:paraId="078B6BD4"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608107EC"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Drag-Along Right:</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5119C6C5"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1</w:t>
            </w:r>
            <w:r w:rsidRPr="00701BF5">
              <w:rPr>
                <w:rFonts w:ascii="Calibri" w:eastAsia="Yu Mincho" w:hAnsi="Calibri" w:cs="Calibri"/>
                <w:color w:val="000000"/>
                <w:kern w:val="0"/>
                <w:sz w:val="20"/>
                <w:szCs w:val="20"/>
                <w:lang w:val="en-GB" w:eastAsia="nl-NL"/>
                <w14:ligatures w14:val="none"/>
              </w:rPr>
              <w:t>: The holders of a [</w:t>
            </w:r>
            <w:r w:rsidRPr="00D7748A">
              <w:rPr>
                <w:rFonts w:ascii="Calibri" w:eastAsia="Yu Mincho" w:hAnsi="Calibri" w:cs="Calibri"/>
                <w:iCs/>
                <w:color w:val="000000"/>
                <w:kern w:val="0"/>
                <w:sz w:val="20"/>
                <w:szCs w:val="20"/>
                <w:lang w:val="en-GB" w:eastAsia="nl-NL"/>
                <w14:ligatures w14:val="none"/>
              </w:rPr>
              <w:t>qualified</w:t>
            </w:r>
            <w:r w:rsidRPr="00701BF5">
              <w:rPr>
                <w:rFonts w:ascii="Calibri" w:eastAsia="Yu Mincho" w:hAnsi="Calibri" w:cs="Calibri"/>
                <w:color w:val="000000"/>
                <w:kern w:val="0"/>
                <w:sz w:val="20"/>
                <w:szCs w:val="20"/>
                <w:lang w:val="en-GB" w:eastAsia="nl-NL"/>
                <w14:ligatures w14:val="none"/>
              </w:rPr>
              <w:t xml:space="preserve">] majority of the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Series [●] Shares] may require the sale of the entire issued share capital of the Company.]</w:t>
            </w:r>
          </w:p>
          <w:p w14:paraId="64EB4BD4"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t>
            </w:r>
            <w:r w:rsidRPr="00701BF5">
              <w:rPr>
                <w:rFonts w:ascii="Calibri" w:eastAsia="Yu Mincho" w:hAnsi="Calibri" w:cs="Calibri"/>
                <w:i/>
                <w:iCs/>
                <w:color w:val="000000"/>
                <w:kern w:val="0"/>
                <w:sz w:val="20"/>
                <w:szCs w:val="20"/>
                <w:lang w:val="en-GB" w:eastAsia="nl-NL"/>
                <w14:ligatures w14:val="none"/>
              </w:rPr>
              <w:t>Alternative 2</w:t>
            </w:r>
            <w:r w:rsidRPr="00701BF5">
              <w:rPr>
                <w:rFonts w:ascii="Calibri" w:eastAsia="Yu Mincho" w:hAnsi="Calibri" w:cs="Calibri"/>
                <w:color w:val="000000"/>
                <w:kern w:val="0"/>
                <w:sz w:val="20"/>
                <w:szCs w:val="20"/>
                <w:lang w:val="en-GB" w:eastAsia="nl-NL"/>
                <w14:ligatures w14:val="none"/>
              </w:rPr>
              <w:t>: In the event [that a third party makes an offer to acquire all of the outstanding shares of the Company][of a Deemed Liquidation Event] that is accepted by the holders of a [</w:t>
            </w:r>
            <w:r w:rsidRPr="00D7748A">
              <w:rPr>
                <w:rFonts w:ascii="Calibri" w:eastAsia="Yu Mincho" w:hAnsi="Calibri" w:cs="Calibri"/>
                <w:iCs/>
                <w:color w:val="000000"/>
                <w:kern w:val="0"/>
                <w:sz w:val="20"/>
                <w:szCs w:val="20"/>
                <w:lang w:val="en-GB" w:eastAsia="nl-NL"/>
                <w14:ligatures w14:val="none"/>
              </w:rPr>
              <w:t>qualified</w:t>
            </w:r>
            <w:r w:rsidRPr="00701BF5">
              <w:rPr>
                <w:rFonts w:ascii="Calibri" w:eastAsia="Yu Mincho" w:hAnsi="Calibri" w:cs="Calibri"/>
                <w:color w:val="000000"/>
                <w:kern w:val="0"/>
                <w:sz w:val="20"/>
                <w:szCs w:val="20"/>
                <w:lang w:val="en-GB" w:eastAsia="nl-NL"/>
                <w14:ligatures w14:val="none"/>
              </w:rPr>
              <w:t>] majority of the [Preferred Shares][Series [●] Shares], the other shareholders shall be obliged to [vote in favour of such Deemed Liquidation Event and take all actions necessary in connection therewith][offer their shares to said third party under the same terms and conditions specified in such offer] and accordingly (to the extent necessary) waive their rights of first refusal, etc.]</w:t>
            </w:r>
          </w:p>
          <w:p w14:paraId="31C9032C"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[If the holders of the [Preferred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Series [●] Shares] wish to exercise the drag-along right as set out in the previous paragraph within [___] years after the Closing, the additional approval of the holders of a [</w:t>
            </w:r>
            <w:r w:rsidRPr="00D7748A">
              <w:rPr>
                <w:rFonts w:ascii="Calibri" w:eastAsia="Yu Mincho" w:hAnsi="Calibri" w:cs="Calibri"/>
                <w:iCs/>
                <w:color w:val="000000"/>
                <w:kern w:val="0"/>
                <w:sz w:val="20"/>
                <w:szCs w:val="20"/>
                <w:lang w:val="en-GB" w:eastAsia="nl-NL"/>
                <w14:ligatures w14:val="none"/>
              </w:rPr>
              <w:t>qualified</w:t>
            </w:r>
            <w:r w:rsidRPr="00701BF5">
              <w:rPr>
                <w:rFonts w:ascii="Calibri" w:eastAsia="Yu Mincho" w:hAnsi="Calibri" w:cs="Calibri"/>
                <w:color w:val="000000"/>
                <w:kern w:val="0"/>
                <w:sz w:val="20"/>
                <w:szCs w:val="20"/>
                <w:lang w:val="en-GB" w:eastAsia="nl-NL"/>
                <w14:ligatures w14:val="none"/>
              </w:rPr>
              <w:t>] majority of the outstanding Common Shares (assuming conversion of the Preferred Shares) shall be required.]</w:t>
            </w:r>
          </w:p>
        </w:tc>
      </w:tr>
      <w:tr w:rsidR="00701BF5" w:rsidRPr="005271B4" w14:paraId="2C578141"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0AB46A60" w14:textId="49B34500" w:rsidR="00701BF5" w:rsidRPr="00701BF5" w:rsidRDefault="00701BF5" w:rsidP="005C45CF">
            <w:pPr>
              <w:widowControl w:val="0"/>
              <w:tabs>
                <w:tab w:val="left" w:pos="1587"/>
                <w:tab w:val="left" w:pos="7860"/>
              </w:tab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Pr>
                <w:rFonts w:ascii="Calibri" w:eastAsia="Yu Mincho" w:hAnsi="Calibri" w:cs="Calibri"/>
                <w:b/>
                <w:bCs/>
                <w:color w:val="000000"/>
                <w:w w:val="97"/>
                <w:kern w:val="0"/>
                <w:sz w:val="20"/>
                <w:szCs w:val="20"/>
                <w:lang w:val="en-GB" w:eastAsia="nl-NL"/>
                <w14:ligatures w14:val="none"/>
              </w:rPr>
              <w:t>Executive Board:</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4661ADDB"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At the Closing the executive board members of the Company shall be [___] as chief executive officer and [___] as chief [___] officer. Any new executive board members or senior company officers shall not receive an offer of employment without the approval of the Board [including the Series [●] Director]. [The Company shall, on a best-efforts basis, hire a chief [___] officer within the [six (6)]-month period following the Closing.]</w:t>
            </w:r>
          </w:p>
        </w:tc>
      </w:tr>
      <w:tr w:rsidR="00701BF5" w:rsidRPr="005271B4" w14:paraId="70DF5913"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34065429"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Employee Pool:</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71D76F8D"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Upon the Closing, the Company shall reserve up to [[</w:t>
            </w:r>
            <w:r w:rsidRPr="00701BF5">
              <w:rPr>
                <w:rFonts w:ascii="Calibri" w:eastAsia="Yu Mincho" w:hAnsi="Calibri" w:cs="Calibri"/>
                <w:i/>
                <w:color w:val="000000"/>
                <w:kern w:val="0"/>
                <w:sz w:val="20"/>
                <w:szCs w:val="20"/>
                <w:lang w:val="en-GB" w:eastAsia="nl-NL"/>
                <w14:ligatures w14:val="none"/>
              </w:rPr>
              <w:t>number of shares</w:t>
            </w:r>
            <w:r w:rsidRPr="00701BF5">
              <w:rPr>
                <w:rFonts w:ascii="Calibri" w:eastAsia="Yu Mincho" w:hAnsi="Calibri" w:cs="Calibri"/>
                <w:color w:val="000000"/>
                <w:kern w:val="0"/>
                <w:sz w:val="20"/>
                <w:szCs w:val="20"/>
                <w:lang w:val="en-GB" w:eastAsia="nl-NL"/>
                <w14:ligatures w14:val="none"/>
              </w:rPr>
              <w:t xml:space="preserve">] Common </w:t>
            </w:r>
            <w:proofErr w:type="gramStart"/>
            <w:r w:rsidRPr="00701BF5">
              <w:rPr>
                <w:rFonts w:ascii="Calibri" w:eastAsia="Yu Mincho" w:hAnsi="Calibri" w:cs="Calibri"/>
                <w:color w:val="000000"/>
                <w:kern w:val="0"/>
                <w:sz w:val="20"/>
                <w:szCs w:val="20"/>
                <w:lang w:val="en-GB" w:eastAsia="nl-NL"/>
                <w14:ligatures w14:val="none"/>
              </w:rPr>
              <w:t>Shares][</w:t>
            </w:r>
            <w:proofErr w:type="gramEnd"/>
            <w:r w:rsidRPr="00701BF5">
              <w:rPr>
                <w:rFonts w:ascii="Calibri" w:eastAsia="Yu Mincho" w:hAnsi="Calibri" w:cs="Calibri"/>
                <w:color w:val="000000"/>
                <w:kern w:val="0"/>
                <w:sz w:val="20"/>
                <w:szCs w:val="20"/>
                <w:lang w:val="en-GB" w:eastAsia="nl-NL"/>
                <w14:ligatures w14:val="none"/>
              </w:rPr>
              <w:t>[___]% of the post-money outstanding shares] for issuance to employees, directors, and consultants (the “</w:t>
            </w:r>
            <w:r w:rsidRPr="00701BF5">
              <w:rPr>
                <w:rFonts w:ascii="Calibri" w:eastAsia="Yu Mincho" w:hAnsi="Calibri" w:cs="Calibri"/>
                <w:b/>
                <w:bCs/>
                <w:color w:val="000000"/>
                <w:kern w:val="0"/>
                <w:sz w:val="20"/>
                <w:szCs w:val="20"/>
                <w:lang w:val="en-GB" w:eastAsia="nl-NL"/>
                <w14:ligatures w14:val="none"/>
              </w:rPr>
              <w:t>Reserved Employee Shares</w:t>
            </w:r>
            <w:r w:rsidRPr="00701BF5">
              <w:rPr>
                <w:rFonts w:ascii="Calibri" w:eastAsia="Yu Mincho" w:hAnsi="Calibri" w:cs="Calibri"/>
                <w:color w:val="000000"/>
                <w:kern w:val="0"/>
                <w:sz w:val="20"/>
                <w:szCs w:val="20"/>
                <w:lang w:val="en-GB" w:eastAsia="nl-NL"/>
                <w14:ligatures w14:val="none"/>
              </w:rPr>
              <w:t xml:space="preserve">”) [including the Common Shares presently reserved for issuance upon the exercise of outstanding options]. The Reserved Employee Shares shall be issued from time to time under [such arrangements, contracts, or </w:t>
            </w:r>
            <w:proofErr w:type="gramStart"/>
            <w:r w:rsidRPr="00701BF5">
              <w:rPr>
                <w:rFonts w:ascii="Calibri" w:eastAsia="Yu Mincho" w:hAnsi="Calibri" w:cs="Calibri"/>
                <w:color w:val="000000"/>
                <w:kern w:val="0"/>
                <w:sz w:val="20"/>
                <w:szCs w:val="20"/>
                <w:lang w:val="en-GB" w:eastAsia="nl-NL"/>
                <w14:ligatures w14:val="none"/>
              </w:rPr>
              <w:t>plans][</w:t>
            </w:r>
            <w:proofErr w:type="gramEnd"/>
            <w:r w:rsidRPr="00701BF5">
              <w:rPr>
                <w:rFonts w:ascii="Calibri" w:eastAsia="Yu Mincho" w:hAnsi="Calibri" w:cs="Calibri"/>
                <w:color w:val="000000"/>
                <w:kern w:val="0"/>
                <w:sz w:val="20"/>
                <w:szCs w:val="20"/>
                <w:lang w:val="en-GB" w:eastAsia="nl-NL"/>
                <w14:ligatures w14:val="none"/>
              </w:rPr>
              <w:t>an employee share option plan (the “</w:t>
            </w:r>
            <w:r w:rsidRPr="00701BF5">
              <w:rPr>
                <w:rFonts w:ascii="Calibri" w:eastAsia="Yu Mincho" w:hAnsi="Calibri" w:cs="Calibri"/>
                <w:b/>
                <w:bCs/>
                <w:color w:val="000000"/>
                <w:kern w:val="0"/>
                <w:sz w:val="20"/>
                <w:szCs w:val="20"/>
                <w:lang w:val="en-GB" w:eastAsia="nl-NL"/>
                <w14:ligatures w14:val="none"/>
              </w:rPr>
              <w:t>ESOP</w:t>
            </w:r>
            <w:r w:rsidRPr="00701BF5">
              <w:rPr>
                <w:rFonts w:ascii="Calibri" w:eastAsia="Yu Mincho" w:hAnsi="Calibri" w:cs="Calibri"/>
                <w:color w:val="000000"/>
                <w:kern w:val="0"/>
                <w:sz w:val="20"/>
                <w:szCs w:val="20"/>
                <w:lang w:val="en-GB" w:eastAsia="nl-NL"/>
                <w14:ligatures w14:val="none"/>
              </w:rPr>
              <w:t>”)] as approved by the Board.</w:t>
            </w:r>
          </w:p>
        </w:tc>
      </w:tr>
      <w:tr w:rsidR="00701BF5" w:rsidRPr="00701BF5" w14:paraId="5818035F"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43691AA0"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Vesting Scheme:</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322F352E"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All Reserved Employee Shares shall be subject to vesting as follows: [</w:t>
            </w:r>
            <w:proofErr w:type="gramStart"/>
            <w:r w:rsidRPr="00701BF5">
              <w:rPr>
                <w:rFonts w:ascii="Calibri" w:eastAsia="Yu Mincho" w:hAnsi="Calibri" w:cs="Calibri"/>
                <w:color w:val="000000"/>
                <w:kern w:val="0"/>
                <w:sz w:val="20"/>
                <w:szCs w:val="20"/>
                <w:lang w:val="en-GB" w:eastAsia="nl-NL"/>
                <w14:ligatures w14:val="none"/>
              </w:rPr>
              <w:t>25]%</w:t>
            </w:r>
            <w:proofErr w:type="gramEnd"/>
            <w:r w:rsidRPr="00701BF5">
              <w:rPr>
                <w:rFonts w:ascii="Calibri" w:eastAsia="Yu Mincho" w:hAnsi="Calibri" w:cs="Calibri"/>
                <w:color w:val="000000"/>
                <w:kern w:val="0"/>
                <w:sz w:val="20"/>
                <w:szCs w:val="20"/>
                <w:lang w:val="en-GB" w:eastAsia="nl-NL"/>
                <w14:ligatures w14:val="none"/>
              </w:rPr>
              <w:t xml:space="preserve"> shall vest at the end of the first year following their issuance, with the remaining [75]% vesting in equal monthly instalments over the next [three] years. Good leaver/bad leaver provisions shall apply.</w:t>
            </w:r>
          </w:p>
        </w:tc>
      </w:tr>
      <w:tr w:rsidR="00701BF5" w:rsidRPr="005271B4" w14:paraId="33B65BB2"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2C462F4D"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lastRenderedPageBreak/>
              <w:t>Founders’ Shares: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1B916402"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Upon the Closing, [</w:t>
            </w:r>
            <w:r w:rsidRPr="00701BF5">
              <w:rPr>
                <w:rFonts w:ascii="Calibri" w:eastAsia="Yu Mincho" w:hAnsi="Calibri" w:cs="Calibri"/>
                <w:i/>
                <w:color w:val="000000"/>
                <w:kern w:val="0"/>
                <w:sz w:val="20"/>
                <w:szCs w:val="20"/>
                <w:lang w:val="en-GB" w:eastAsia="nl-NL"/>
                <w14:ligatures w14:val="none"/>
              </w:rPr>
              <w:t>number of shares</w:t>
            </w:r>
            <w:r w:rsidRPr="00701BF5">
              <w:rPr>
                <w:rFonts w:ascii="Calibri" w:eastAsia="Yu Mincho" w:hAnsi="Calibri" w:cs="Calibri"/>
                <w:color w:val="000000"/>
                <w:kern w:val="0"/>
                <w:sz w:val="20"/>
                <w:szCs w:val="20"/>
                <w:lang w:val="en-GB" w:eastAsia="nl-NL"/>
                <w14:ligatures w14:val="none"/>
              </w:rPr>
              <w:t>] of the Company’s issued and outstanding Common Shares shall be held by the Founders (the “</w:t>
            </w:r>
            <w:r w:rsidRPr="00701BF5">
              <w:rPr>
                <w:rFonts w:ascii="Calibri" w:eastAsia="Yu Mincho" w:hAnsi="Calibri" w:cs="Calibri"/>
                <w:b/>
                <w:bCs/>
                <w:color w:val="000000"/>
                <w:kern w:val="0"/>
                <w:sz w:val="20"/>
                <w:szCs w:val="20"/>
                <w:lang w:val="en-GB" w:eastAsia="nl-NL"/>
                <w14:ligatures w14:val="none"/>
              </w:rPr>
              <w:t>Founders’ Shares</w:t>
            </w:r>
            <w:r w:rsidRPr="00701BF5">
              <w:rPr>
                <w:rFonts w:ascii="Calibri" w:eastAsia="Yu Mincho" w:hAnsi="Calibri" w:cs="Calibri"/>
                <w:color w:val="000000"/>
                <w:kern w:val="0"/>
                <w:sz w:val="20"/>
                <w:szCs w:val="20"/>
                <w:lang w:val="en-GB" w:eastAsia="nl-NL"/>
                <w14:ligatures w14:val="none"/>
              </w:rPr>
              <w:t>”). The Founders’ Shares shall be subject to a similar vesting scheme as described in the ‘Vesting Scheme’ clause, provided that the vesting period shall begin on the Closing. [Additionally, if the Company milestones are not met, the Company shall have the right, upon termination of a Founder’s employment, whether with or without cause, to repurchase their vested Founders’ Shares in the Company at fair market value (as determined by the Board).]</w:t>
            </w:r>
          </w:p>
        </w:tc>
      </w:tr>
      <w:tr w:rsidR="00701BF5" w:rsidRPr="005271B4" w14:paraId="6B30D4F7"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75E893A0"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kern w:val="0"/>
                <w:sz w:val="20"/>
                <w:szCs w:val="20"/>
                <w:lang w:val="en-GB" w:eastAsia="nl-NL"/>
                <w14:ligatures w14:val="none"/>
              </w:rPr>
              <w:t>Lock-Up:</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76746AC4"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At no time prior to [</w:t>
            </w:r>
            <w:r w:rsidRPr="00701BF5">
              <w:rPr>
                <w:rFonts w:ascii="Calibri" w:eastAsia="Yu Mincho" w:hAnsi="Calibri" w:cs="Calibri"/>
                <w:i/>
                <w:color w:val="000000"/>
                <w:kern w:val="0"/>
                <w:sz w:val="20"/>
                <w:szCs w:val="20"/>
                <w:lang w:val="en-GB" w:eastAsia="nl-NL"/>
                <w14:ligatures w14:val="none"/>
              </w:rPr>
              <w:t>date</w:t>
            </w:r>
            <w:r w:rsidRPr="00701BF5">
              <w:rPr>
                <w:rFonts w:ascii="Calibri" w:eastAsia="Yu Mincho" w:hAnsi="Calibri" w:cs="Calibri"/>
                <w:color w:val="000000"/>
                <w:kern w:val="0"/>
                <w:sz w:val="20"/>
                <w:szCs w:val="20"/>
                <w:lang w:val="en-GB" w:eastAsia="nl-NL"/>
                <w14:ligatures w14:val="none"/>
              </w:rPr>
              <w:t>] shall any Founder or key employee, if any, dispose of any shares in the Company in any manner, except with the written consent of [two-thirds] of the holders of Series [●] Shares. This lock-up shall, in any case, lapse upon the consummation of a Qualified IPO, trade sale, or other liquidity event.</w:t>
            </w:r>
          </w:p>
        </w:tc>
      </w:tr>
      <w:tr w:rsidR="00701BF5" w:rsidRPr="005271B4" w14:paraId="11C02ABD"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4B66F9FF"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Employment Relationships: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489185A0"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Company has or shall have, prior to the Closing, employment agreements in a form reasonably acceptable to the Investors with [the following persons: [</w:t>
            </w:r>
            <w:r w:rsidRPr="00701BF5">
              <w:rPr>
                <w:rFonts w:ascii="Calibri" w:eastAsia="Yu Mincho" w:hAnsi="Calibri" w:cs="Calibri"/>
                <w:i/>
                <w:iCs/>
                <w:color w:val="000000"/>
                <w:kern w:val="0"/>
                <w:sz w:val="20"/>
                <w:szCs w:val="20"/>
                <w:lang w:val="en-GB" w:eastAsia="nl-NL"/>
                <w14:ligatures w14:val="none"/>
              </w:rPr>
              <w:t>names</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each Founder and key employee].</w:t>
            </w:r>
          </w:p>
        </w:tc>
      </w:tr>
      <w:tr w:rsidR="00701BF5" w:rsidRPr="005271B4" w14:paraId="55580C09"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14343F72" w14:textId="520F455E" w:rsidR="00701BF5" w:rsidRPr="00701BF5" w:rsidRDefault="00701BF5" w:rsidP="00701BF5">
            <w:pPr>
              <w:widowControl w:val="0"/>
              <w:tabs>
                <w:tab w:val="left" w:pos="1587"/>
                <w:tab w:val="left" w:pos="7860"/>
              </w:tab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Non-Competition/</w:t>
            </w:r>
            <w:r w:rsidR="00861D90">
              <w:rPr>
                <w:rFonts w:ascii="Calibri" w:eastAsia="Yu Mincho" w:hAnsi="Calibri" w:cs="Calibri"/>
                <w:b/>
                <w:bCs/>
                <w:color w:val="000000"/>
                <w:w w:val="97"/>
                <w:kern w:val="0"/>
                <w:sz w:val="20"/>
                <w:szCs w:val="20"/>
                <w:lang w:val="en-GB" w:eastAsia="nl-NL"/>
                <w14:ligatures w14:val="none"/>
              </w:rPr>
              <w:t xml:space="preserve"> </w:t>
            </w:r>
            <w:r w:rsidRPr="00701BF5">
              <w:rPr>
                <w:rFonts w:ascii="Calibri" w:eastAsia="Yu Mincho" w:hAnsi="Calibri" w:cs="Calibri"/>
                <w:b/>
                <w:bCs/>
                <w:color w:val="000000"/>
                <w:w w:val="97"/>
                <w:kern w:val="0"/>
                <w:sz w:val="20"/>
                <w:szCs w:val="20"/>
                <w:lang w:val="en-GB" w:eastAsia="nl-NL"/>
                <w14:ligatures w14:val="none"/>
              </w:rPr>
              <w:t>Non-Solicitation:</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3372C764"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Prior to the Closing, each Founder and key employee shall enter into a [one]-year non-competition and non-solicitation agreement in a form reasonably acceptable to the Investors.</w:t>
            </w:r>
          </w:p>
        </w:tc>
      </w:tr>
      <w:tr w:rsidR="00701BF5" w:rsidRPr="005271B4" w14:paraId="13302043"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2DD2A4C4"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Non-Disclosure Agreement:</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0507B179"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Prior to the Closing, each current and former Founder, and each officer, employee, and consultant with access to the Company’s confidential information/trade secrets shall enter into a non-disclosure agreement in a form reasonably acceptable to the Investors.</w:t>
            </w:r>
          </w:p>
        </w:tc>
      </w:tr>
      <w:tr w:rsidR="00701BF5" w:rsidRPr="005271B4" w14:paraId="06DC89E4"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385271BF"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Assignment Inventions: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4DE28A32"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w w:val="98"/>
                <w:kern w:val="0"/>
                <w:sz w:val="20"/>
                <w:szCs w:val="20"/>
                <w:lang w:val="en-GB" w:eastAsia="nl-NL"/>
                <w14:ligatures w14:val="none"/>
              </w:rPr>
              <w:t xml:space="preserve">Prior </w:t>
            </w:r>
            <w:r w:rsidRPr="00701BF5">
              <w:rPr>
                <w:rFonts w:ascii="Calibri" w:eastAsia="Yu Mincho" w:hAnsi="Calibri" w:cs="Calibri"/>
                <w:color w:val="000000"/>
                <w:kern w:val="0"/>
                <w:sz w:val="20"/>
                <w:szCs w:val="20"/>
                <w:lang w:val="en-GB" w:eastAsia="nl-NL"/>
                <w14:ligatures w14:val="none"/>
              </w:rPr>
              <w:t xml:space="preserve">to the Closing, each Founder and key employee shall enter into a proprietary rights assignment [of inventions] agreement in a form reasonably acceptable to the Investors. This agreement shall contain, </w:t>
            </w:r>
            <w:r w:rsidRPr="00701BF5">
              <w:rPr>
                <w:rFonts w:ascii="Calibri" w:eastAsia="Yu Mincho" w:hAnsi="Calibri" w:cs="Calibri"/>
                <w:i/>
                <w:iCs/>
                <w:color w:val="000000"/>
                <w:kern w:val="0"/>
                <w:sz w:val="20"/>
                <w:szCs w:val="20"/>
                <w:lang w:val="en-GB" w:eastAsia="nl-NL"/>
                <w14:ligatures w14:val="none"/>
              </w:rPr>
              <w:t>inter alia</w:t>
            </w:r>
            <w:r w:rsidRPr="00701BF5">
              <w:rPr>
                <w:rFonts w:ascii="Calibri" w:eastAsia="Yu Mincho" w:hAnsi="Calibri" w:cs="Calibri"/>
                <w:color w:val="000000"/>
                <w:kern w:val="0"/>
                <w:sz w:val="20"/>
                <w:szCs w:val="20"/>
                <w:lang w:val="en-GB" w:eastAsia="nl-NL"/>
                <w14:ligatures w14:val="none"/>
              </w:rPr>
              <w:t>, appropriate terms and conditions under which each Founder and key employee shall assign to the Company their relevant existing patents, patent applications, and other intellectual property rights as defined in the Company’s business plan. [In the event that a Founder is unable to assign their IP under any outstanding arrangement, as evidenced by such an arrangement, the requirement for that Founder to assign their IP shall be amended in a manner acceptable to the Investors.]</w:t>
            </w:r>
          </w:p>
        </w:tc>
      </w:tr>
      <w:tr w:rsidR="00701BF5" w:rsidRPr="005271B4" w14:paraId="0DD1D09C"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55A2AE9E"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Key Person Insurance:</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5D11C57A"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[Within [</w:t>
            </w:r>
            <w:r w:rsidRPr="00701BF5">
              <w:rPr>
                <w:rFonts w:ascii="Calibri" w:eastAsia="Yu Mincho" w:hAnsi="Calibri" w:cs="Calibri"/>
                <w:i/>
                <w:color w:val="000000"/>
                <w:kern w:val="0"/>
                <w:sz w:val="20"/>
                <w:szCs w:val="20"/>
                <w:lang w:val="en-GB" w:eastAsia="nl-NL"/>
                <w14:ligatures w14:val="none"/>
              </w:rPr>
              <w:t>number</w:t>
            </w:r>
            <w:r w:rsidRPr="00701BF5">
              <w:rPr>
                <w:rFonts w:ascii="Calibri" w:eastAsia="Yu Mincho" w:hAnsi="Calibri" w:cs="Calibri"/>
                <w:color w:val="000000"/>
                <w:kern w:val="0"/>
                <w:sz w:val="20"/>
                <w:szCs w:val="20"/>
                <w:lang w:val="en-GB" w:eastAsia="nl-NL"/>
                <w14:ligatures w14:val="none"/>
              </w:rPr>
              <w:t xml:space="preserve">] months of the Closing,] the Company shall procure a life insurance policy for those individuals deemed key members of the Company’s management team in the amount of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 xml:space="preserve">__] million per person (or such lesser amount as approved by the Investors). [The Company shall purchase such policies within [60] days after the Board identifies these key team members.] The Company shall be named as the beneficiary of the </w:t>
            </w:r>
            <w:proofErr w:type="gramStart"/>
            <w:r w:rsidRPr="00701BF5">
              <w:rPr>
                <w:rFonts w:ascii="Calibri" w:eastAsia="Yu Mincho" w:hAnsi="Calibri" w:cs="Calibri"/>
                <w:color w:val="000000"/>
                <w:kern w:val="0"/>
                <w:sz w:val="20"/>
                <w:szCs w:val="20"/>
                <w:lang w:val="en-GB" w:eastAsia="nl-NL"/>
                <w14:ligatures w14:val="none"/>
              </w:rPr>
              <w:t>policies[</w:t>
            </w:r>
            <w:proofErr w:type="gramEnd"/>
            <w:r w:rsidRPr="00701BF5">
              <w:rPr>
                <w:rFonts w:ascii="Calibri" w:eastAsia="Yu Mincho" w:hAnsi="Calibri" w:cs="Calibri"/>
                <w:color w:val="000000"/>
                <w:kern w:val="0"/>
                <w:sz w:val="20"/>
                <w:szCs w:val="20"/>
                <w:lang w:val="en-GB" w:eastAsia="nl-NL"/>
                <w14:ligatures w14:val="none"/>
              </w:rPr>
              <w:t>, provided, however, that at the election of the holders of a [</w:t>
            </w:r>
            <w:r w:rsidRPr="00D7748A">
              <w:rPr>
                <w:rFonts w:ascii="Calibri" w:eastAsia="Yu Mincho" w:hAnsi="Calibri" w:cs="Calibri"/>
                <w:iCs/>
                <w:color w:val="000000"/>
                <w:kern w:val="0"/>
                <w:sz w:val="20"/>
                <w:szCs w:val="20"/>
                <w:lang w:val="en-GB" w:eastAsia="nl-NL"/>
                <w14:ligatures w14:val="none"/>
              </w:rPr>
              <w:t>qualified</w:t>
            </w:r>
            <w:r w:rsidRPr="00701BF5">
              <w:rPr>
                <w:rFonts w:ascii="Calibri" w:eastAsia="Yu Mincho" w:hAnsi="Calibri" w:cs="Calibri"/>
                <w:color w:val="000000"/>
                <w:kern w:val="0"/>
                <w:sz w:val="20"/>
                <w:szCs w:val="20"/>
                <w:lang w:val="en-GB" w:eastAsia="nl-NL"/>
                <w14:ligatures w14:val="none"/>
              </w:rPr>
              <w:t>] majority of the Series [●] Shares, such proceeds shall be used to redeem Series [●] Shares].</w:t>
            </w:r>
          </w:p>
        </w:tc>
      </w:tr>
      <w:tr w:rsidR="00701BF5" w:rsidRPr="005271B4" w14:paraId="162FE317"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453CAABE"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Agreements at Closing:</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436F0C19"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The purchase of the Series [●] Shares shall be made pursuant to an [Investment Agreement][Subscription Agreement][Share Purchase Agreement][and Shareholders’ Agreement] acceptable to the Investors and containing, </w:t>
            </w:r>
            <w:r w:rsidRPr="00701BF5">
              <w:rPr>
                <w:rFonts w:ascii="Calibri" w:eastAsia="Yu Mincho" w:hAnsi="Calibri" w:cs="Calibri"/>
                <w:i/>
                <w:iCs/>
                <w:color w:val="000000"/>
                <w:kern w:val="0"/>
                <w:sz w:val="20"/>
                <w:szCs w:val="20"/>
                <w:lang w:val="en-GB" w:eastAsia="nl-NL"/>
                <w14:ligatures w14:val="none"/>
              </w:rPr>
              <w:t>inter alia</w:t>
            </w:r>
            <w:r w:rsidRPr="00701BF5">
              <w:rPr>
                <w:rFonts w:ascii="Calibri" w:eastAsia="Yu Mincho" w:hAnsi="Calibri" w:cs="Calibri"/>
                <w:color w:val="000000"/>
                <w:kern w:val="0"/>
                <w:sz w:val="20"/>
                <w:szCs w:val="20"/>
                <w:lang w:val="en-GB" w:eastAsia="nl-NL"/>
                <w14:ligatures w14:val="none"/>
              </w:rPr>
              <w:t>, appropriate representations and warranties as referenced in the ‘Representations and Warranties’ clause, covenants of the Company, [Founders][Board][and existing shareholders], and appropriate conditions for the Closing, where appropriate reflecting the provisions set forth herein.</w:t>
            </w:r>
          </w:p>
        </w:tc>
      </w:tr>
      <w:tr w:rsidR="00701BF5" w:rsidRPr="005271B4" w14:paraId="1A06D3F4"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4627B230"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Fees and Expenses: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7BEBA431"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Company shall pay the reasonable fees and expenses incurred by [</w:t>
            </w:r>
            <w:r w:rsidRPr="00D7748A">
              <w:rPr>
                <w:rFonts w:ascii="Calibri" w:eastAsia="Yu Mincho" w:hAnsi="Calibri" w:cs="Calibri"/>
                <w:i/>
                <w:iCs/>
                <w:color w:val="000000"/>
                <w:kern w:val="0"/>
                <w:sz w:val="20"/>
                <w:szCs w:val="20"/>
                <w:lang w:val="en-GB" w:eastAsia="nl-NL"/>
                <w14:ligatures w14:val="none"/>
              </w:rPr>
              <w:t>name lead investor</w:t>
            </w:r>
            <w:r w:rsidRPr="00701BF5">
              <w:rPr>
                <w:rFonts w:ascii="Calibri" w:eastAsia="Yu Mincho" w:hAnsi="Calibri" w:cs="Calibri"/>
                <w:color w:val="000000"/>
                <w:kern w:val="0"/>
                <w:sz w:val="20"/>
                <w:szCs w:val="20"/>
                <w:lang w:val="en-GB" w:eastAsia="nl-NL"/>
                <w14:ligatures w14:val="none"/>
              </w:rPr>
              <w:t xml:space="preserve">] in connection with (the preparation of) the transaction contemplated by this Term Sheet, including (but not limited to) expenses in connection with the preparation of legal documentation and the </w:t>
            </w:r>
            <w:r w:rsidRPr="00701BF5">
              <w:rPr>
                <w:rFonts w:ascii="Calibri" w:eastAsia="Yu Mincho" w:hAnsi="Calibri" w:cs="Calibri"/>
                <w:color w:val="000000"/>
                <w:kern w:val="0"/>
                <w:sz w:val="20"/>
                <w:szCs w:val="20"/>
                <w:lang w:val="en-GB" w:eastAsia="nl-NL"/>
                <w14:ligatures w14:val="none"/>
              </w:rPr>
              <w:lastRenderedPageBreak/>
              <w:t xml:space="preserve">conduct of due diligence investigations [subject to a cap of </w:t>
            </w:r>
            <w:proofErr w:type="gramStart"/>
            <w:r w:rsidRPr="00701BF5">
              <w:rPr>
                <w:rFonts w:ascii="Calibri" w:eastAsia="Yu Mincho" w:hAnsi="Calibri" w:cs="Calibri"/>
                <w:color w:val="000000"/>
                <w:kern w:val="0"/>
                <w:sz w:val="20"/>
                <w:szCs w:val="20"/>
                <w:lang w:val="en-GB" w:eastAsia="nl-NL"/>
                <w14:ligatures w14:val="none"/>
              </w:rPr>
              <w:t>€[</w:t>
            </w:r>
            <w:proofErr w:type="gramEnd"/>
            <w:r w:rsidRPr="00701BF5">
              <w:rPr>
                <w:rFonts w:ascii="Calibri" w:eastAsia="Yu Mincho" w:hAnsi="Calibri" w:cs="Calibri"/>
                <w:color w:val="000000"/>
                <w:kern w:val="0"/>
                <w:sz w:val="20"/>
                <w:szCs w:val="20"/>
                <w:lang w:val="en-GB" w:eastAsia="nl-NL"/>
                <w14:ligatures w14:val="none"/>
              </w:rPr>
              <w:t>___]] [payable at the Closing or as soon as the Company elects not to proceed with the transaction contemplated by this Term Sheet.] [Such fees and expenses shall be payable at the Closing or at the end of the exclusivity period if no transaction occurs for any reason].</w:t>
            </w:r>
          </w:p>
        </w:tc>
      </w:tr>
      <w:tr w:rsidR="00701BF5" w:rsidRPr="005271B4" w14:paraId="0B5FE251"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12FDFDB4"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lastRenderedPageBreak/>
              <w:t>Confidentiality:</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34FA8F80" w14:textId="77777777" w:rsidR="00701BF5" w:rsidRPr="00701BF5" w:rsidRDefault="00701BF5" w:rsidP="00701BF5">
            <w:pPr>
              <w:widowControl w:val="0"/>
              <w:tabs>
                <w:tab w:val="left" w:pos="1587"/>
                <w:tab w:val="left" w:pos="7860"/>
              </w:tabs>
              <w:autoSpaceDE w:val="0"/>
              <w:autoSpaceDN w:val="0"/>
              <w:adjustRightInd w:val="0"/>
              <w:spacing w:before="57"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parties shall keep strictly confidential the fact that they have entered into negotiations concerning the transactions contemplated by this Term Sheet, as well as the contents of such negotiations and this Term Sheet. [Upon the expiry of [___] months from the date on which this Term Sheet is executed, the parties shall no longer be bound by this confidentiality clause.]</w:t>
            </w:r>
          </w:p>
        </w:tc>
      </w:tr>
      <w:tr w:rsidR="00701BF5" w:rsidRPr="005271B4" w14:paraId="205A646E"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7879F578" w14:textId="5A8FD84A"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Exclusivity</w:t>
            </w:r>
            <w:r w:rsidR="00861D90">
              <w:rPr>
                <w:rFonts w:ascii="Calibri" w:eastAsia="Yu Mincho" w:hAnsi="Calibri" w:cs="Calibri"/>
                <w:b/>
                <w:bCs/>
                <w:color w:val="000000"/>
                <w:w w:val="97"/>
                <w:kern w:val="0"/>
                <w:sz w:val="20"/>
                <w:szCs w:val="20"/>
                <w:lang w:val="en-GB" w:eastAsia="nl-NL"/>
                <w14:ligatures w14:val="none"/>
              </w:rPr>
              <w:t xml:space="preserve"> </w:t>
            </w:r>
            <w:r w:rsidRPr="00701BF5">
              <w:rPr>
                <w:rFonts w:ascii="Calibri" w:eastAsia="Yu Mincho" w:hAnsi="Calibri" w:cs="Calibri"/>
                <w:b/>
                <w:bCs/>
                <w:color w:val="000000"/>
                <w:w w:val="97"/>
                <w:kern w:val="0"/>
                <w:sz w:val="20"/>
                <w:szCs w:val="20"/>
                <w:lang w:val="en-GB" w:eastAsia="nl-NL"/>
                <w14:ligatures w14:val="none"/>
              </w:rPr>
              <w:t>/</w:t>
            </w:r>
            <w:r w:rsidR="00861D90">
              <w:rPr>
                <w:rFonts w:ascii="Calibri" w:eastAsia="Yu Mincho" w:hAnsi="Calibri" w:cs="Calibri"/>
                <w:b/>
                <w:bCs/>
                <w:color w:val="000000"/>
                <w:w w:val="97"/>
                <w:kern w:val="0"/>
                <w:sz w:val="20"/>
                <w:szCs w:val="20"/>
                <w:lang w:val="en-GB" w:eastAsia="nl-NL"/>
                <w14:ligatures w14:val="none"/>
              </w:rPr>
              <w:t xml:space="preserve">    </w:t>
            </w:r>
            <w:r w:rsidRPr="00701BF5">
              <w:rPr>
                <w:rFonts w:ascii="Calibri" w:eastAsia="Yu Mincho" w:hAnsi="Calibri" w:cs="Calibri"/>
                <w:b/>
                <w:bCs/>
                <w:color w:val="000000"/>
                <w:w w:val="97"/>
                <w:kern w:val="0"/>
                <w:sz w:val="20"/>
                <w:szCs w:val="20"/>
                <w:lang w:val="en-GB" w:eastAsia="nl-NL"/>
                <w14:ligatures w14:val="none"/>
              </w:rPr>
              <w:t xml:space="preserve">No-Shop: </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79CAF7B3" w14:textId="4BC9FEE4"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Company agrees to work in good faith expeditiously towards the Closing. The Company further agrees and shall ensure that the Founders, its key employees, its shareholders, and the members of its corporate bodies agree to: (a) discontinue any discussions with other parties concerning any investment in the Company; (b) refrain from taking any action to solicit, initiate, encourage, or assist the submission of any proposal, negotiation, or offer from any person or entity other than the Investors relating to the sale or issuance of any of the capital shares of the Company [or the acquisition, sale, lease, licen</w:t>
            </w:r>
            <w:r w:rsidR="00616C95">
              <w:rPr>
                <w:rFonts w:ascii="Calibri" w:eastAsia="Yu Mincho" w:hAnsi="Calibri" w:cs="Calibri"/>
                <w:color w:val="000000"/>
                <w:kern w:val="0"/>
                <w:sz w:val="20"/>
                <w:szCs w:val="20"/>
                <w:lang w:val="en-GB" w:eastAsia="nl-NL"/>
                <w14:ligatures w14:val="none"/>
              </w:rPr>
              <w:t>c</w:t>
            </w:r>
            <w:r w:rsidRPr="00701BF5">
              <w:rPr>
                <w:rFonts w:ascii="Calibri" w:eastAsia="Yu Mincho" w:hAnsi="Calibri" w:cs="Calibri"/>
                <w:color w:val="000000"/>
                <w:kern w:val="0"/>
                <w:sz w:val="20"/>
                <w:szCs w:val="20"/>
                <w:lang w:val="en-GB" w:eastAsia="nl-NL"/>
                <w14:ligatures w14:val="none"/>
              </w:rPr>
              <w:t xml:space="preserve">e, or other disposition of the Company or any material part of the shares or assets of the Company]; and] (c) promptly notify the Investors of any inquiries by third parties regarding the foregoing. </w:t>
            </w:r>
          </w:p>
          <w:p w14:paraId="7A8D78A6"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This ‘Exclusivity/No-Shop’ provision shall remain in force until [</w:t>
            </w:r>
            <w:r w:rsidRPr="00701BF5">
              <w:rPr>
                <w:rFonts w:ascii="Calibri" w:eastAsia="Yu Mincho" w:hAnsi="Calibri" w:cs="Calibri"/>
                <w:i/>
                <w:iCs/>
                <w:color w:val="000000"/>
                <w:kern w:val="0"/>
                <w:sz w:val="20"/>
                <w:szCs w:val="20"/>
                <w:lang w:val="en-GB" w:eastAsia="nl-NL"/>
                <w14:ligatures w14:val="none"/>
              </w:rPr>
              <w:t>date</w:t>
            </w:r>
            <w:r w:rsidRPr="00701BF5">
              <w:rPr>
                <w:rFonts w:ascii="Calibri" w:eastAsia="Yu Mincho" w:hAnsi="Calibri" w:cs="Calibri"/>
                <w:color w:val="000000"/>
                <w:kern w:val="0"/>
                <w:sz w:val="20"/>
                <w:szCs w:val="20"/>
                <w:lang w:val="en-GB" w:eastAsia="nl-NL"/>
                <w14:ligatures w14:val="none"/>
              </w:rPr>
              <w:t>]. [Subsequently, this exclusivity period shall automatically renew for consecutive two-week rolling periods unless either the Company or the Investors provides written notice of termination to the other party at least five days before the end of the current exclusivity period.]</w:t>
            </w:r>
          </w:p>
        </w:tc>
      </w:tr>
      <w:tr w:rsidR="00701BF5" w:rsidRPr="005271B4" w14:paraId="04D7D826"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46CB87A2"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Governing Law:</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091F2A1F" w14:textId="77777777" w:rsidR="00701BF5" w:rsidRPr="00701BF5" w:rsidRDefault="00701BF5" w:rsidP="00701BF5">
            <w:pPr>
              <w:spacing w:before="100" w:beforeAutospacing="1" w:after="100" w:afterAutospacing="1" w:line="240" w:lineRule="auto"/>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This Term Sheet and all other agreements resulting from it shall be exclusively governed by [</w:t>
            </w:r>
            <w:r w:rsidRPr="00701BF5">
              <w:rPr>
                <w:rFonts w:ascii="Calibri" w:eastAsia="Yu Mincho" w:hAnsi="Calibri" w:cs="Calibri"/>
                <w:i/>
                <w:iCs/>
                <w:color w:val="000000"/>
                <w:kern w:val="0"/>
                <w:sz w:val="20"/>
                <w:szCs w:val="20"/>
                <w:lang w:val="en-GB" w:eastAsia="nl-NL"/>
                <w14:ligatures w14:val="none"/>
              </w:rPr>
              <w:t>applicable law</w:t>
            </w:r>
            <w:r w:rsidRPr="00701BF5">
              <w:rPr>
                <w:rFonts w:ascii="Calibri" w:eastAsia="Yu Mincho" w:hAnsi="Calibri" w:cs="Calibri"/>
                <w:color w:val="000000"/>
                <w:kern w:val="0"/>
                <w:sz w:val="20"/>
                <w:szCs w:val="20"/>
                <w:lang w:val="en-GB" w:eastAsia="nl-NL"/>
                <w14:ligatures w14:val="none"/>
              </w:rPr>
              <w:t>].</w:t>
            </w:r>
          </w:p>
          <w:p w14:paraId="0B9F99B1"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To the extent permissible by law, exclusive jurisdiction for all disputes arising from or in connection with this Term Sheet shall lie with the courts at [the registered office of the Company].</w:t>
            </w:r>
          </w:p>
        </w:tc>
      </w:tr>
      <w:tr w:rsidR="00701BF5" w:rsidRPr="005271B4" w14:paraId="099F595E"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678BC9CC"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Non-Binding Character:</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78C98673" w14:textId="77777777" w:rsidR="00701BF5" w:rsidRPr="00701BF5" w:rsidRDefault="00701BF5" w:rsidP="00701BF5">
            <w:pPr>
              <w:spacing w:before="100" w:beforeAutospacing="1" w:after="100" w:afterAutospacing="1" w:line="240" w:lineRule="auto"/>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Except as otherwise specifically provided herein, the parties to this Term Sheet expressly agree that no binding obligations shall be created until a definitive agreement is executed with the requisite formality and delivered by both parties.</w:t>
            </w:r>
          </w:p>
          <w:p w14:paraId="6637E6D5" w14:textId="77777777" w:rsidR="00701BF5" w:rsidRPr="00701BF5" w:rsidRDefault="00701BF5" w:rsidP="00701BF5">
            <w:pPr>
              <w:spacing w:before="100" w:beforeAutospacing="1" w:after="100" w:afterAutospacing="1" w:line="240" w:lineRule="auto"/>
              <w:rPr>
                <w:rFonts w:ascii="Calibri" w:eastAsia="Times New Roman" w:hAnsi="Calibri" w:cs="Calibri"/>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Notwithstanding the foregoing, the ‘Fees and Expenses’, ‘Confidentiality’, ‘Exclusivity/No-Shop’, ‘Governing Law’, and ‘Indemnities’ clauses shall be binding upon execution of this Term Sheet.</w:t>
            </w:r>
          </w:p>
        </w:tc>
      </w:tr>
      <w:tr w:rsidR="00701BF5" w:rsidRPr="005271B4" w14:paraId="44E74C52"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41341269"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Indemnities:</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05B326E1"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The Company shall indemnify and hold harmless the Investors from and against any and all claims, liabilities, or obligations for any finder’s fees, brokerage commissions, or other similar payments for which it is responsible in connection with the transactions contemplated by this Term Sheet. The Investors shall similarly indemnify and hold harmless the Company for any such fees or commissions for which the Investors are responsible. [The Founders shall have no responsibility for any claims, liabilities, or obligations referenced in this clause.] The Company and the Investors shall each indemnify the other against all losses and damages arising from or relating to a breach of the binding obligations set forth in the following clauses of this Term Sheet: ‘Fees and Expenses’, ‘Confidentiality’, ‘Exclusivity/No-Shop’, ‘Governing Law’, and ‘Indemnities’.</w:t>
            </w:r>
          </w:p>
        </w:tc>
      </w:tr>
      <w:tr w:rsidR="00701BF5" w:rsidRPr="005271B4" w14:paraId="58BD3561"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7867C3AC"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t>Conditions Precedent:</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3FCA8E2D"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 xml:space="preserve">The Closing is subject to the following conditions precedent: (1) satisfactory completion of financial, tax, IP, commercial, regulatory and legal due diligence; (2) no material adverse change in the financial condition or prospects of the Company as outlined in the business plan [and any supporting documents provided to the Investors]; (3) negotiation and execution of legal documentation satisfactory to the Investors; (4) consent of the requisite legal majority of the Company’s shareholders; and (5) final formal approval by the Investors’ investment and partner </w:t>
            </w:r>
            <w:r w:rsidRPr="00701BF5">
              <w:rPr>
                <w:rFonts w:ascii="Calibri" w:eastAsia="Yu Mincho" w:hAnsi="Calibri" w:cs="Calibri"/>
                <w:color w:val="000000"/>
                <w:kern w:val="0"/>
                <w:sz w:val="20"/>
                <w:szCs w:val="20"/>
                <w:lang w:val="en-GB" w:eastAsia="nl-NL"/>
                <w14:ligatures w14:val="none"/>
              </w:rPr>
              <w:lastRenderedPageBreak/>
              <w:t>committees.</w:t>
            </w:r>
          </w:p>
        </w:tc>
      </w:tr>
      <w:tr w:rsidR="00701BF5" w:rsidRPr="005271B4" w14:paraId="6C22B613" w14:textId="77777777" w:rsidTr="00701BF5">
        <w:trPr>
          <w:trHeight w:val="60"/>
        </w:trPr>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57" w:type="dxa"/>
            </w:tcMar>
          </w:tcPr>
          <w:p w14:paraId="6DB5ACB1" w14:textId="77777777" w:rsidR="00701BF5" w:rsidRPr="00701BF5" w:rsidRDefault="00701BF5" w:rsidP="00701BF5">
            <w:pPr>
              <w:widowControl w:val="0"/>
              <w:tabs>
                <w:tab w:val="left" w:pos="1587"/>
                <w:tab w:val="left" w:pos="7860"/>
              </w:tabs>
              <w:suppressAutoHyphens/>
              <w:autoSpaceDE w:val="0"/>
              <w:autoSpaceDN w:val="0"/>
              <w:adjustRightInd w:val="0"/>
              <w:spacing w:before="57" w:after="57" w:line="260" w:lineRule="atLeast"/>
              <w:textAlignment w:val="center"/>
              <w:rPr>
                <w:rFonts w:ascii="Calibri" w:eastAsia="Yu Mincho" w:hAnsi="Calibri" w:cs="Calibri"/>
                <w:b/>
                <w:bCs/>
                <w:color w:val="000000"/>
                <w:w w:val="97"/>
                <w:kern w:val="0"/>
                <w:sz w:val="20"/>
                <w:szCs w:val="20"/>
                <w:lang w:val="en-GB" w:eastAsia="nl-NL"/>
                <w14:ligatures w14:val="none"/>
              </w:rPr>
            </w:pPr>
            <w:r w:rsidRPr="00701BF5">
              <w:rPr>
                <w:rFonts w:ascii="Calibri" w:eastAsia="Yu Mincho" w:hAnsi="Calibri" w:cs="Calibri"/>
                <w:b/>
                <w:bCs/>
                <w:color w:val="000000"/>
                <w:w w:val="97"/>
                <w:kern w:val="0"/>
                <w:sz w:val="20"/>
                <w:szCs w:val="20"/>
                <w:lang w:val="en-GB" w:eastAsia="nl-NL"/>
                <w14:ligatures w14:val="none"/>
              </w:rPr>
              <w:lastRenderedPageBreak/>
              <w:t>Expiration:</w:t>
            </w:r>
          </w:p>
        </w:tc>
        <w:tc>
          <w:tcPr>
            <w:tcW w:w="7938" w:type="dxa"/>
            <w:tcBorders>
              <w:top w:val="single" w:sz="6" w:space="0" w:color="000000"/>
              <w:left w:val="single" w:sz="6" w:space="0" w:color="000000"/>
              <w:bottom w:val="single" w:sz="6" w:space="0" w:color="000000"/>
              <w:right w:val="single" w:sz="6" w:space="0" w:color="000000"/>
            </w:tcBorders>
            <w:tcMar>
              <w:top w:w="0" w:type="dxa"/>
              <w:left w:w="0" w:type="dxa"/>
              <w:bottom w:w="170" w:type="dxa"/>
              <w:right w:w="0" w:type="dxa"/>
            </w:tcMar>
          </w:tcPr>
          <w:p w14:paraId="6DAEF610" w14:textId="77777777" w:rsidR="00701BF5" w:rsidRPr="00701BF5" w:rsidRDefault="00701BF5" w:rsidP="00701BF5">
            <w:pPr>
              <w:widowControl w:val="0"/>
              <w:tabs>
                <w:tab w:val="left" w:pos="1587"/>
                <w:tab w:val="left" w:pos="7860"/>
              </w:tabs>
              <w:autoSpaceDE w:val="0"/>
              <w:autoSpaceDN w:val="0"/>
              <w:adjustRightInd w:val="0"/>
              <w:spacing w:after="57" w:line="260" w:lineRule="atLeast"/>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This Term Sheet shall expire on [</w:t>
            </w:r>
            <w:r w:rsidRPr="00D7748A">
              <w:rPr>
                <w:rFonts w:ascii="Calibri" w:eastAsia="Yu Mincho" w:hAnsi="Calibri" w:cs="Calibri"/>
                <w:i/>
                <w:iCs/>
                <w:color w:val="000000"/>
                <w:kern w:val="0"/>
                <w:sz w:val="20"/>
                <w:szCs w:val="20"/>
                <w:lang w:val="en-GB" w:eastAsia="nl-NL"/>
                <w14:ligatures w14:val="none"/>
              </w:rPr>
              <w:t>date</w:t>
            </w:r>
            <w:r w:rsidRPr="00701BF5">
              <w:rPr>
                <w:rFonts w:ascii="Calibri" w:eastAsia="Yu Mincho" w:hAnsi="Calibri" w:cs="Calibri"/>
                <w:color w:val="000000"/>
                <w:kern w:val="0"/>
                <w:sz w:val="20"/>
                <w:szCs w:val="20"/>
                <w:lang w:val="en-GB" w:eastAsia="nl-NL"/>
                <w14:ligatures w14:val="none"/>
              </w:rPr>
              <w:t>] if not accepted by the Company on or before that date.</w:t>
            </w:r>
          </w:p>
        </w:tc>
      </w:tr>
    </w:tbl>
    <w:p w14:paraId="0AAFF742" w14:textId="77777777" w:rsidR="00701BF5" w:rsidRPr="00701BF5" w:rsidRDefault="00701BF5" w:rsidP="00701BF5">
      <w:pPr>
        <w:widowControl w:val="0"/>
        <w:tabs>
          <w:tab w:val="left" w:pos="850"/>
          <w:tab w:val="left" w:pos="1020"/>
          <w:tab w:val="left" w:pos="7860"/>
        </w:tabs>
        <w:autoSpaceDE w:val="0"/>
        <w:autoSpaceDN w:val="0"/>
        <w:adjustRightInd w:val="0"/>
        <w:spacing w:before="57" w:after="57" w:line="200" w:lineRule="atLeast"/>
        <w:ind w:left="680"/>
        <w:jc w:val="both"/>
        <w:textAlignment w:val="center"/>
        <w:rPr>
          <w:rFonts w:ascii="Calibri" w:eastAsia="Yu Mincho" w:hAnsi="Calibri" w:cs="Calibri"/>
          <w:color w:val="000000"/>
          <w:kern w:val="0"/>
          <w:sz w:val="20"/>
          <w:szCs w:val="20"/>
          <w:lang w:val="en-GB" w:eastAsia="nl-NL"/>
          <w14:ligatures w14:val="none"/>
        </w:rPr>
      </w:pPr>
    </w:p>
    <w:p w14:paraId="1BAD584D" w14:textId="77777777" w:rsidR="00701BF5" w:rsidRPr="00701BF5" w:rsidRDefault="00701BF5" w:rsidP="00701BF5">
      <w:pPr>
        <w:keepNext/>
        <w:widowControl w:val="0"/>
        <w:tabs>
          <w:tab w:val="left" w:pos="850"/>
          <w:tab w:val="left" w:pos="1020"/>
          <w:tab w:val="left" w:pos="7860"/>
        </w:tabs>
        <w:autoSpaceDE w:val="0"/>
        <w:autoSpaceDN w:val="0"/>
        <w:adjustRightInd w:val="0"/>
        <w:spacing w:before="113" w:after="57" w:line="200" w:lineRule="atLeast"/>
        <w:ind w:left="680"/>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Signatures:</w:t>
      </w:r>
    </w:p>
    <w:p w14:paraId="642133B9" w14:textId="77777777" w:rsidR="00701BF5" w:rsidRPr="00701BF5" w:rsidRDefault="00701BF5" w:rsidP="00701BF5">
      <w:pPr>
        <w:keepNext/>
        <w:widowControl w:val="0"/>
        <w:tabs>
          <w:tab w:val="left" w:pos="850"/>
          <w:tab w:val="left" w:pos="1020"/>
          <w:tab w:val="left" w:pos="7860"/>
        </w:tabs>
        <w:autoSpaceDE w:val="0"/>
        <w:autoSpaceDN w:val="0"/>
        <w:adjustRightInd w:val="0"/>
        <w:spacing w:before="113" w:after="57" w:line="200" w:lineRule="atLeast"/>
        <w:ind w:left="680"/>
        <w:jc w:val="both"/>
        <w:textAlignment w:val="center"/>
        <w:rPr>
          <w:rFonts w:ascii="Calibri" w:eastAsia="Yu Mincho" w:hAnsi="Calibri" w:cs="Calibri"/>
          <w:b/>
          <w:bCs/>
          <w:color w:val="000000"/>
          <w:kern w:val="0"/>
          <w:sz w:val="20"/>
          <w:szCs w:val="20"/>
          <w:lang w:val="en-GB" w:eastAsia="nl-NL"/>
          <w14:ligatures w14:val="none"/>
        </w:rPr>
      </w:pPr>
      <w:r w:rsidRPr="00701BF5">
        <w:rPr>
          <w:rFonts w:ascii="Calibri" w:eastAsia="Yu Mincho" w:hAnsi="Calibri" w:cs="Calibri"/>
          <w:b/>
          <w:bCs/>
          <w:color w:val="000000"/>
          <w:kern w:val="0"/>
          <w:sz w:val="20"/>
          <w:szCs w:val="20"/>
          <w:lang w:val="en-GB" w:eastAsia="nl-NL"/>
          <w14:ligatures w14:val="none"/>
        </w:rPr>
        <w:t>[</w:t>
      </w:r>
      <w:r w:rsidRPr="00D7748A">
        <w:rPr>
          <w:rFonts w:ascii="Calibri" w:eastAsia="Yu Mincho" w:hAnsi="Calibri" w:cs="Calibri"/>
          <w:b/>
          <w:bCs/>
          <w:i/>
          <w:iCs/>
          <w:color w:val="000000"/>
          <w:kern w:val="0"/>
          <w:sz w:val="20"/>
          <w:szCs w:val="20"/>
          <w:lang w:val="en-GB" w:eastAsia="nl-NL"/>
          <w14:ligatures w14:val="none"/>
        </w:rPr>
        <w:t>Name Company</w:t>
      </w:r>
      <w:r w:rsidRPr="00701BF5">
        <w:rPr>
          <w:rFonts w:ascii="Calibri" w:eastAsia="Yu Mincho" w:hAnsi="Calibri" w:cs="Calibri"/>
          <w:b/>
          <w:bCs/>
          <w:color w:val="000000"/>
          <w:kern w:val="0"/>
          <w:sz w:val="20"/>
          <w:szCs w:val="20"/>
          <w:lang w:val="en-GB" w:eastAsia="nl-NL"/>
          <w14:ligatures w14:val="none"/>
        </w:rPr>
        <w:t>]</w:t>
      </w:r>
    </w:p>
    <w:p w14:paraId="68CA316C"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after="57" w:line="200" w:lineRule="atLeast"/>
        <w:ind w:left="680"/>
        <w:jc w:val="both"/>
        <w:textAlignment w:val="center"/>
        <w:rPr>
          <w:rFonts w:ascii="Calibri" w:eastAsia="Yu Mincho" w:hAnsi="Calibri" w:cs="Calibri"/>
          <w:color w:val="000000"/>
          <w:kern w:val="0"/>
          <w:sz w:val="20"/>
          <w:szCs w:val="20"/>
          <w:lang w:val="en-GB" w:eastAsia="nl-NL"/>
          <w14:ligatures w14:val="none"/>
        </w:rPr>
      </w:pPr>
    </w:p>
    <w:p w14:paraId="2FD6E7AF"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after="57" w:line="200" w:lineRule="atLeast"/>
        <w:ind w:left="680"/>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_____________</w:t>
      </w:r>
    </w:p>
    <w:p w14:paraId="6282EA2E"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after="57" w:line="200" w:lineRule="atLeast"/>
        <w:ind w:left="680"/>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Name:</w:t>
      </w:r>
      <w:r w:rsidRPr="00701BF5">
        <w:rPr>
          <w:rFonts w:ascii="Calibri" w:eastAsia="Yu Mincho" w:hAnsi="Calibri" w:cs="Calibri"/>
          <w:color w:val="000000"/>
          <w:kern w:val="0"/>
          <w:sz w:val="20"/>
          <w:szCs w:val="20"/>
          <w:lang w:val="en-GB" w:eastAsia="nl-NL"/>
          <w14:ligatures w14:val="none"/>
        </w:rPr>
        <w:tab/>
      </w:r>
    </w:p>
    <w:p w14:paraId="535EDD19"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after="57" w:line="200" w:lineRule="atLeast"/>
        <w:ind w:left="680"/>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Title:</w:t>
      </w:r>
      <w:r w:rsidRPr="00701BF5">
        <w:rPr>
          <w:rFonts w:ascii="Calibri" w:eastAsia="Yu Mincho" w:hAnsi="Calibri" w:cs="Calibri"/>
          <w:color w:val="000000"/>
          <w:kern w:val="0"/>
          <w:sz w:val="20"/>
          <w:szCs w:val="20"/>
          <w:lang w:val="en-GB" w:eastAsia="nl-NL"/>
          <w14:ligatures w14:val="none"/>
        </w:rPr>
        <w:tab/>
      </w:r>
    </w:p>
    <w:p w14:paraId="7954E19E"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after="57" w:line="200" w:lineRule="atLeast"/>
        <w:ind w:left="680"/>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Date:</w:t>
      </w:r>
      <w:r w:rsidRPr="00701BF5">
        <w:rPr>
          <w:rFonts w:ascii="Calibri" w:eastAsia="Yu Mincho" w:hAnsi="Calibri" w:cs="Calibri"/>
          <w:color w:val="000000"/>
          <w:kern w:val="0"/>
          <w:sz w:val="20"/>
          <w:szCs w:val="20"/>
          <w:lang w:val="en-GB" w:eastAsia="nl-NL"/>
          <w14:ligatures w14:val="none"/>
        </w:rPr>
        <w:tab/>
      </w:r>
    </w:p>
    <w:p w14:paraId="48606CEC"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before="113" w:after="57" w:line="200" w:lineRule="atLeast"/>
        <w:ind w:left="680"/>
        <w:jc w:val="both"/>
        <w:textAlignment w:val="center"/>
        <w:rPr>
          <w:rFonts w:ascii="Calibri" w:eastAsia="Yu Mincho" w:hAnsi="Calibri" w:cs="Calibri"/>
          <w:b/>
          <w:bCs/>
          <w:color w:val="000000"/>
          <w:kern w:val="0"/>
          <w:sz w:val="20"/>
          <w:szCs w:val="20"/>
          <w:lang w:val="en-GB" w:eastAsia="nl-NL"/>
          <w14:ligatures w14:val="none"/>
        </w:rPr>
      </w:pPr>
    </w:p>
    <w:p w14:paraId="363F83C2"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before="113" w:after="57" w:line="200" w:lineRule="atLeast"/>
        <w:ind w:left="680"/>
        <w:jc w:val="both"/>
        <w:textAlignment w:val="center"/>
        <w:rPr>
          <w:rFonts w:ascii="Calibri" w:eastAsia="Yu Mincho" w:hAnsi="Calibri" w:cs="Calibri"/>
          <w:b/>
          <w:bCs/>
          <w:color w:val="000000"/>
          <w:kern w:val="0"/>
          <w:sz w:val="20"/>
          <w:szCs w:val="20"/>
          <w:lang w:val="en-GB" w:eastAsia="nl-NL"/>
          <w14:ligatures w14:val="none"/>
        </w:rPr>
      </w:pPr>
      <w:r w:rsidRPr="00701BF5">
        <w:rPr>
          <w:rFonts w:ascii="Calibri" w:eastAsia="Yu Mincho" w:hAnsi="Calibri" w:cs="Calibri"/>
          <w:b/>
          <w:bCs/>
          <w:color w:val="000000"/>
          <w:kern w:val="0"/>
          <w:sz w:val="20"/>
          <w:szCs w:val="20"/>
          <w:lang w:val="en-GB" w:eastAsia="nl-NL"/>
          <w14:ligatures w14:val="none"/>
        </w:rPr>
        <w:t>[</w:t>
      </w:r>
      <w:r w:rsidRPr="00D7748A">
        <w:rPr>
          <w:rFonts w:ascii="Calibri" w:eastAsia="Yu Mincho" w:hAnsi="Calibri" w:cs="Calibri"/>
          <w:b/>
          <w:bCs/>
          <w:i/>
          <w:iCs/>
          <w:color w:val="000000"/>
          <w:kern w:val="0"/>
          <w:sz w:val="20"/>
          <w:szCs w:val="20"/>
          <w:lang w:val="en-GB" w:eastAsia="nl-NL"/>
          <w14:ligatures w14:val="none"/>
        </w:rPr>
        <w:t>Name Founder(s)</w:t>
      </w:r>
      <w:r w:rsidRPr="00701BF5">
        <w:rPr>
          <w:rFonts w:ascii="Calibri" w:eastAsia="Yu Mincho" w:hAnsi="Calibri" w:cs="Calibri"/>
          <w:b/>
          <w:bCs/>
          <w:color w:val="000000"/>
          <w:kern w:val="0"/>
          <w:sz w:val="20"/>
          <w:szCs w:val="20"/>
          <w:lang w:val="en-GB" w:eastAsia="nl-NL"/>
          <w14:ligatures w14:val="none"/>
        </w:rPr>
        <w:t>]</w:t>
      </w:r>
      <w:r w:rsidRPr="00701BF5">
        <w:rPr>
          <w:rFonts w:ascii="Calibri" w:eastAsia="Yu Mincho" w:hAnsi="Calibri" w:cs="Calibri"/>
          <w:b/>
          <w:bCs/>
          <w:color w:val="000000"/>
          <w:kern w:val="0"/>
          <w:sz w:val="20"/>
          <w:szCs w:val="20"/>
          <w:lang w:val="en-GB" w:eastAsia="nl-NL"/>
          <w14:ligatures w14:val="none"/>
        </w:rPr>
        <w:tab/>
        <w:t>[</w:t>
      </w:r>
      <w:r w:rsidRPr="00D7748A">
        <w:rPr>
          <w:rFonts w:ascii="Calibri" w:eastAsia="Yu Mincho" w:hAnsi="Calibri" w:cs="Calibri"/>
          <w:b/>
          <w:bCs/>
          <w:i/>
          <w:iCs/>
          <w:color w:val="000000"/>
          <w:kern w:val="0"/>
          <w:sz w:val="20"/>
          <w:szCs w:val="20"/>
          <w:lang w:val="en-GB" w:eastAsia="nl-NL"/>
          <w14:ligatures w14:val="none"/>
        </w:rPr>
        <w:t>Name Investor(s)</w:t>
      </w:r>
      <w:r w:rsidRPr="00701BF5">
        <w:rPr>
          <w:rFonts w:ascii="Calibri" w:eastAsia="Yu Mincho" w:hAnsi="Calibri" w:cs="Calibri"/>
          <w:b/>
          <w:bCs/>
          <w:color w:val="000000"/>
          <w:kern w:val="0"/>
          <w:sz w:val="20"/>
          <w:szCs w:val="20"/>
          <w:lang w:val="en-GB" w:eastAsia="nl-NL"/>
          <w14:ligatures w14:val="none"/>
        </w:rPr>
        <w:t>]</w:t>
      </w:r>
    </w:p>
    <w:p w14:paraId="3DAE8424"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after="57" w:line="200" w:lineRule="atLeast"/>
        <w:ind w:left="680"/>
        <w:jc w:val="both"/>
        <w:textAlignment w:val="center"/>
        <w:rPr>
          <w:rFonts w:ascii="Calibri" w:eastAsia="Yu Mincho" w:hAnsi="Calibri" w:cs="Calibri"/>
          <w:color w:val="000000"/>
          <w:kern w:val="0"/>
          <w:sz w:val="20"/>
          <w:szCs w:val="20"/>
          <w:lang w:val="en-GB" w:eastAsia="nl-NL"/>
          <w14:ligatures w14:val="none"/>
        </w:rPr>
      </w:pPr>
    </w:p>
    <w:p w14:paraId="6B102AAC"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after="57" w:line="200" w:lineRule="atLeast"/>
        <w:ind w:left="680"/>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_____________</w:t>
      </w:r>
      <w:r w:rsidRPr="00701BF5">
        <w:rPr>
          <w:rFonts w:ascii="Calibri" w:eastAsia="Yu Mincho" w:hAnsi="Calibri" w:cs="Calibri"/>
          <w:color w:val="000000"/>
          <w:kern w:val="0"/>
          <w:sz w:val="20"/>
          <w:szCs w:val="20"/>
          <w:lang w:val="en-GB" w:eastAsia="nl-NL"/>
          <w14:ligatures w14:val="none"/>
        </w:rPr>
        <w:tab/>
        <w:t>_____________</w:t>
      </w:r>
    </w:p>
    <w:p w14:paraId="66420144"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after="57" w:line="200" w:lineRule="atLeast"/>
        <w:ind w:left="680"/>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Date:</w:t>
      </w:r>
      <w:r w:rsidRPr="00701BF5">
        <w:rPr>
          <w:rFonts w:ascii="Calibri" w:eastAsia="Yu Mincho" w:hAnsi="Calibri" w:cs="Calibri"/>
          <w:color w:val="000000"/>
          <w:kern w:val="0"/>
          <w:sz w:val="20"/>
          <w:szCs w:val="20"/>
          <w:lang w:val="en-GB" w:eastAsia="nl-NL"/>
          <w14:ligatures w14:val="none"/>
        </w:rPr>
        <w:tab/>
      </w:r>
      <w:r w:rsidRPr="00701BF5">
        <w:rPr>
          <w:rFonts w:ascii="Calibri" w:eastAsia="Yu Mincho" w:hAnsi="Calibri" w:cs="Calibri"/>
          <w:color w:val="000000"/>
          <w:kern w:val="0"/>
          <w:sz w:val="20"/>
          <w:szCs w:val="20"/>
          <w:lang w:val="en-GB" w:eastAsia="nl-NL"/>
          <w14:ligatures w14:val="none"/>
        </w:rPr>
        <w:tab/>
        <w:t>Name:</w:t>
      </w:r>
      <w:r w:rsidRPr="00701BF5">
        <w:rPr>
          <w:rFonts w:ascii="Calibri" w:eastAsia="Yu Mincho" w:hAnsi="Calibri" w:cs="Calibri"/>
          <w:color w:val="000000"/>
          <w:kern w:val="0"/>
          <w:sz w:val="20"/>
          <w:szCs w:val="20"/>
          <w:lang w:val="en-GB" w:eastAsia="nl-NL"/>
          <w14:ligatures w14:val="none"/>
        </w:rPr>
        <w:tab/>
      </w:r>
    </w:p>
    <w:p w14:paraId="0D37866B"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after="57" w:line="200" w:lineRule="atLeast"/>
        <w:ind w:left="680"/>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ab/>
      </w:r>
      <w:r w:rsidRPr="00701BF5">
        <w:rPr>
          <w:rFonts w:ascii="Calibri" w:eastAsia="Yu Mincho" w:hAnsi="Calibri" w:cs="Calibri"/>
          <w:color w:val="000000"/>
          <w:kern w:val="0"/>
          <w:sz w:val="20"/>
          <w:szCs w:val="20"/>
          <w:lang w:val="en-GB" w:eastAsia="nl-NL"/>
          <w14:ligatures w14:val="none"/>
        </w:rPr>
        <w:tab/>
        <w:t>Title:</w:t>
      </w:r>
      <w:r w:rsidRPr="00701BF5">
        <w:rPr>
          <w:rFonts w:ascii="Calibri" w:eastAsia="Yu Mincho" w:hAnsi="Calibri" w:cs="Calibri"/>
          <w:color w:val="000000"/>
          <w:kern w:val="0"/>
          <w:sz w:val="20"/>
          <w:szCs w:val="20"/>
          <w:lang w:val="en-GB" w:eastAsia="nl-NL"/>
          <w14:ligatures w14:val="none"/>
        </w:rPr>
        <w:tab/>
      </w:r>
    </w:p>
    <w:p w14:paraId="262C5BE3" w14:textId="77777777" w:rsidR="00701BF5" w:rsidRPr="00701BF5" w:rsidRDefault="00701BF5" w:rsidP="00701BF5">
      <w:pPr>
        <w:widowControl w:val="0"/>
        <w:tabs>
          <w:tab w:val="left" w:pos="1300"/>
          <w:tab w:val="left" w:pos="3760"/>
          <w:tab w:val="left" w:pos="4380"/>
          <w:tab w:val="left" w:pos="7860"/>
        </w:tabs>
        <w:autoSpaceDE w:val="0"/>
        <w:autoSpaceDN w:val="0"/>
        <w:adjustRightInd w:val="0"/>
        <w:spacing w:after="57" w:line="200" w:lineRule="atLeast"/>
        <w:ind w:left="680"/>
        <w:jc w:val="both"/>
        <w:textAlignment w:val="center"/>
        <w:rPr>
          <w:rFonts w:ascii="Calibri" w:eastAsia="Yu Mincho" w:hAnsi="Calibri" w:cs="Calibri"/>
          <w:color w:val="000000"/>
          <w:kern w:val="0"/>
          <w:sz w:val="20"/>
          <w:szCs w:val="20"/>
          <w:lang w:val="en-GB" w:eastAsia="nl-NL"/>
          <w14:ligatures w14:val="none"/>
        </w:rPr>
      </w:pPr>
      <w:r w:rsidRPr="00701BF5">
        <w:rPr>
          <w:rFonts w:ascii="Calibri" w:eastAsia="Yu Mincho" w:hAnsi="Calibri" w:cs="Calibri"/>
          <w:color w:val="000000"/>
          <w:kern w:val="0"/>
          <w:sz w:val="20"/>
          <w:szCs w:val="20"/>
          <w:lang w:val="en-GB" w:eastAsia="nl-NL"/>
          <w14:ligatures w14:val="none"/>
        </w:rPr>
        <w:tab/>
      </w:r>
      <w:r w:rsidRPr="00701BF5">
        <w:rPr>
          <w:rFonts w:ascii="Calibri" w:eastAsia="Yu Mincho" w:hAnsi="Calibri" w:cs="Calibri"/>
          <w:color w:val="000000"/>
          <w:kern w:val="0"/>
          <w:sz w:val="20"/>
          <w:szCs w:val="20"/>
          <w:lang w:val="en-GB" w:eastAsia="nl-NL"/>
          <w14:ligatures w14:val="none"/>
        </w:rPr>
        <w:tab/>
        <w:t>Date:</w:t>
      </w:r>
      <w:r w:rsidRPr="00701BF5">
        <w:rPr>
          <w:rFonts w:ascii="Calibri" w:eastAsia="Yu Mincho" w:hAnsi="Calibri" w:cs="Calibri"/>
          <w:color w:val="000000"/>
          <w:kern w:val="0"/>
          <w:sz w:val="20"/>
          <w:szCs w:val="20"/>
          <w:lang w:val="en-GB" w:eastAsia="nl-NL"/>
          <w14:ligatures w14:val="none"/>
        </w:rPr>
        <w:tab/>
      </w:r>
    </w:p>
    <w:p w14:paraId="38ABF601" w14:textId="77777777" w:rsidR="0013357D" w:rsidRDefault="0013357D"/>
    <w:sectPr w:rsidR="0013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F5"/>
    <w:rsid w:val="00076271"/>
    <w:rsid w:val="000D1A7F"/>
    <w:rsid w:val="0013357D"/>
    <w:rsid w:val="004837AF"/>
    <w:rsid w:val="005271B4"/>
    <w:rsid w:val="0053108C"/>
    <w:rsid w:val="005C45CF"/>
    <w:rsid w:val="00616C95"/>
    <w:rsid w:val="006D76C9"/>
    <w:rsid w:val="00701BF5"/>
    <w:rsid w:val="00766855"/>
    <w:rsid w:val="00861D90"/>
    <w:rsid w:val="00B85CD9"/>
    <w:rsid w:val="00BB3F07"/>
    <w:rsid w:val="00D77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4536"/>
  <w15:chartTrackingRefBased/>
  <w15:docId w15:val="{4EF33597-6E7D-4B11-8625-8E20DDBA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1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1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1B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1B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1B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1B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1B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1B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1B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B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1B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1B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1B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1B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1B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1B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1B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1BF5"/>
    <w:rPr>
      <w:rFonts w:eastAsiaTheme="majorEastAsia" w:cstheme="majorBidi"/>
      <w:color w:val="272727" w:themeColor="text1" w:themeTint="D8"/>
    </w:rPr>
  </w:style>
  <w:style w:type="paragraph" w:styleId="Titel">
    <w:name w:val="Title"/>
    <w:basedOn w:val="Standaard"/>
    <w:next w:val="Standaard"/>
    <w:link w:val="TitelChar"/>
    <w:uiPriority w:val="10"/>
    <w:qFormat/>
    <w:rsid w:val="00701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1B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1B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1B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1B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1BF5"/>
    <w:rPr>
      <w:i/>
      <w:iCs/>
      <w:color w:val="404040" w:themeColor="text1" w:themeTint="BF"/>
    </w:rPr>
  </w:style>
  <w:style w:type="paragraph" w:styleId="Lijstalinea">
    <w:name w:val="List Paragraph"/>
    <w:basedOn w:val="Standaard"/>
    <w:uiPriority w:val="34"/>
    <w:qFormat/>
    <w:rsid w:val="00701BF5"/>
    <w:pPr>
      <w:ind w:left="720"/>
      <w:contextualSpacing/>
    </w:pPr>
  </w:style>
  <w:style w:type="character" w:styleId="Intensievebenadrukking">
    <w:name w:val="Intense Emphasis"/>
    <w:basedOn w:val="Standaardalinea-lettertype"/>
    <w:uiPriority w:val="21"/>
    <w:qFormat/>
    <w:rsid w:val="00701BF5"/>
    <w:rPr>
      <w:i/>
      <w:iCs/>
      <w:color w:val="0F4761" w:themeColor="accent1" w:themeShade="BF"/>
    </w:rPr>
  </w:style>
  <w:style w:type="paragraph" w:styleId="Duidelijkcitaat">
    <w:name w:val="Intense Quote"/>
    <w:basedOn w:val="Standaard"/>
    <w:next w:val="Standaard"/>
    <w:link w:val="DuidelijkcitaatChar"/>
    <w:uiPriority w:val="30"/>
    <w:qFormat/>
    <w:rsid w:val="00701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1BF5"/>
    <w:rPr>
      <w:i/>
      <w:iCs/>
      <w:color w:val="0F4761" w:themeColor="accent1" w:themeShade="BF"/>
    </w:rPr>
  </w:style>
  <w:style w:type="character" w:styleId="Intensieveverwijzing">
    <w:name w:val="Intense Reference"/>
    <w:basedOn w:val="Standaardalinea-lettertype"/>
    <w:uiPriority w:val="32"/>
    <w:qFormat/>
    <w:rsid w:val="00701B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6249</Words>
  <Characters>34373</Characters>
  <Application>Microsoft Office Word</Application>
  <DocSecurity>0</DocSecurity>
  <Lines>286</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 Mol</dc:creator>
  <cp:keywords/>
  <dc:description/>
  <cp:lastModifiedBy>Microsoft Office User</cp:lastModifiedBy>
  <cp:revision>2</cp:revision>
  <dcterms:created xsi:type="dcterms:W3CDTF">2025-09-17T14:16:00Z</dcterms:created>
  <dcterms:modified xsi:type="dcterms:W3CDTF">2025-09-17T14:16:00Z</dcterms:modified>
</cp:coreProperties>
</file>